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80" w:rsidRPr="00AA5D22" w:rsidRDefault="00ED2D80" w:rsidP="00ED2D80">
      <w:pPr>
        <w:spacing w:afterLines="120" w:after="288"/>
        <w:contextualSpacing/>
        <w:jc w:val="center"/>
        <w:rPr>
          <w:rFonts w:ascii="Arial" w:hAnsi="Arial" w:cs="Arial"/>
          <w:bCs/>
          <w:iCs/>
          <w:color w:val="FF0000"/>
        </w:rPr>
      </w:pPr>
      <w:r w:rsidRPr="00732EC9">
        <w:rPr>
          <w:rFonts w:ascii="Arial" w:hAnsi="Arial" w:cs="Arial"/>
          <w:b/>
          <w:bCs/>
          <w:color w:val="000000" w:themeColor="text1"/>
        </w:rPr>
        <w:t>MODELO DE TERMO DE CONTRATO</w:t>
      </w:r>
      <w:r w:rsidRPr="00732EC9">
        <w:rPr>
          <w:rFonts w:ascii="Arial" w:hAnsi="Arial" w:cs="Arial"/>
          <w:b/>
          <w:bCs/>
          <w:color w:val="000000" w:themeColor="text1"/>
        </w:rPr>
        <w:br/>
      </w:r>
    </w:p>
    <w:p w:rsidR="00ED2D80" w:rsidRPr="00732EC9" w:rsidRDefault="00ED2D80" w:rsidP="00ED2D80">
      <w:pPr>
        <w:pStyle w:val="Prembulo"/>
        <w:spacing w:before="0" w:afterLines="120" w:after="288" w:line="240" w:lineRule="auto"/>
        <w:ind w:left="4536"/>
        <w:contextualSpacing/>
        <w:rPr>
          <w:bCs w:val="0"/>
          <w:sz w:val="24"/>
          <w:szCs w:val="24"/>
        </w:rPr>
      </w:pPr>
      <w:r w:rsidRPr="00732EC9">
        <w:rPr>
          <w:bCs w:val="0"/>
          <w:sz w:val="24"/>
          <w:szCs w:val="24"/>
        </w:rPr>
        <w:t>CONTRATO ADMINISTRATIVO Nº ........</w:t>
      </w:r>
      <w:proofErr w:type="gramStart"/>
      <w:r w:rsidRPr="00732EC9">
        <w:rPr>
          <w:bCs w:val="0"/>
          <w:sz w:val="24"/>
          <w:szCs w:val="24"/>
        </w:rPr>
        <w:t>/....</w:t>
      </w:r>
      <w:proofErr w:type="gramEnd"/>
      <w:r w:rsidRPr="00732EC9">
        <w:rPr>
          <w:bCs w:val="0"/>
          <w:sz w:val="24"/>
          <w:szCs w:val="24"/>
        </w:rPr>
        <w:t xml:space="preserve">, QUE FAZEM ENTRE SI </w:t>
      </w:r>
      <w:r>
        <w:rPr>
          <w:bCs w:val="0"/>
          <w:sz w:val="24"/>
          <w:szCs w:val="24"/>
        </w:rPr>
        <w:t xml:space="preserve">O MUNICIPIO DE BOM RETIRO </w:t>
      </w:r>
      <w:r w:rsidRPr="00732EC9">
        <w:rPr>
          <w:bCs w:val="0"/>
          <w:sz w:val="24"/>
          <w:szCs w:val="24"/>
        </w:rPr>
        <w:t>E .............................................................</w:t>
      </w:r>
      <w:r>
        <w:rPr>
          <w:bCs w:val="0"/>
          <w:sz w:val="24"/>
          <w:szCs w:val="24"/>
        </w:rPr>
        <w:t>;</w:t>
      </w:r>
      <w:r w:rsidRPr="00732EC9">
        <w:rPr>
          <w:bCs w:val="0"/>
          <w:sz w:val="24"/>
          <w:szCs w:val="24"/>
        </w:rPr>
        <w:t xml:space="preserve"> </w:t>
      </w:r>
    </w:p>
    <w:p w:rsidR="00ED2D80" w:rsidRDefault="00ED2D80" w:rsidP="00ED2D80">
      <w:pPr>
        <w:contextualSpacing/>
        <w:jc w:val="both"/>
        <w:rPr>
          <w:rFonts w:ascii="Arial" w:eastAsia="Arial" w:hAnsi="Arial" w:cs="Arial"/>
        </w:rPr>
      </w:pPr>
      <w:r w:rsidRPr="009F7A0A">
        <w:rPr>
          <w:rFonts w:ascii="Arial" w:eastAsia="Arial" w:hAnsi="Arial" w:cs="Arial"/>
        </w:rPr>
        <w:t xml:space="preserve">O MUNICIPIO DE BOM RETIRO/SC, Pessoa Jurídica de Direito Público, inscrito no CNPJ sob o nº 82.777.343/0001-21, com sede nesta cidade, na Avenida Major Generoso, 350, Centro, Bom Retiro, CEP 88680-000, doravante denominado simplesmente MUNICIPIO, neste ato representada pelo Sr. Prefeito Municipal, ALBINO GONÇALVES PADILHA, nos termos Lei Federal nº 14.133 de 01 de abril de 2021, com suas alterações, em face da </w:t>
      </w:r>
      <w:r w:rsidRPr="00771A12">
        <w:rPr>
          <w:rFonts w:ascii="Arial" w:eastAsia="Arial" w:hAnsi="Arial" w:cs="Arial"/>
        </w:rPr>
        <w:t xml:space="preserve">classificação das propostas apresentadas no </w:t>
      </w:r>
      <w:r w:rsidRPr="00771A12">
        <w:rPr>
          <w:rFonts w:ascii="Arial" w:eastAsia="Arial" w:hAnsi="Arial" w:cs="Arial"/>
          <w:color w:val="FF0000"/>
        </w:rPr>
        <w:t xml:space="preserve">Pregão Eletrônico nº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color w:val="FF0000"/>
        </w:rPr>
        <w:t xml:space="preserve">, Processo nº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color w:val="FF0000"/>
        </w:rPr>
        <w:t xml:space="preserve">, Homologada em </w:t>
      </w:r>
      <w:proofErr w:type="spellStart"/>
      <w:r w:rsidRPr="00771A12">
        <w:rPr>
          <w:rFonts w:ascii="Arial" w:eastAsia="Arial" w:hAnsi="Arial" w:cs="Arial"/>
          <w:color w:val="FF0000"/>
        </w:rPr>
        <w:t>xx</w:t>
      </w:r>
      <w:proofErr w:type="spellEnd"/>
      <w:r w:rsidRPr="00771A12">
        <w:rPr>
          <w:rFonts w:ascii="Arial" w:eastAsia="Arial" w:hAnsi="Arial" w:cs="Arial"/>
          <w:color w:val="FF0000"/>
        </w:rPr>
        <w:t xml:space="preserve">/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rPr>
        <w:t>, resolvem celebrar o presente Termo de Contrato,</w:t>
      </w:r>
      <w:r w:rsidRPr="009F7A0A">
        <w:rPr>
          <w:rFonts w:ascii="Arial" w:eastAsia="Arial" w:hAnsi="Arial" w:cs="Arial"/>
        </w:rPr>
        <w:t xml:space="preserve"> mediante as cláusulas e condições a seguir enunciadas.</w:t>
      </w:r>
    </w:p>
    <w:p w:rsidR="00ED2D80" w:rsidRPr="009F7A0A" w:rsidRDefault="00ED2D80" w:rsidP="00ED2D80">
      <w:pPr>
        <w:contextualSpacing/>
        <w:jc w:val="both"/>
        <w:rPr>
          <w:rFonts w:ascii="Arial" w:eastAsia="Arial" w:hAnsi="Arial" w:cs="Arial"/>
        </w:rPr>
      </w:pPr>
    </w:p>
    <w:p w:rsidR="00ED2D80" w:rsidRDefault="00ED2D80" w:rsidP="00ED2D80">
      <w:pPr>
        <w:pStyle w:val="Nivel01"/>
        <w:spacing w:before="0"/>
        <w:ind w:left="0" w:firstLine="0"/>
        <w:contextualSpacing/>
        <w:rPr>
          <w:sz w:val="24"/>
          <w:szCs w:val="24"/>
        </w:rPr>
      </w:pPr>
      <w:bookmarkStart w:id="0" w:name="_Toc147910087"/>
      <w:r w:rsidRPr="00AA5D22">
        <w:rPr>
          <w:sz w:val="24"/>
          <w:szCs w:val="24"/>
        </w:rPr>
        <w:t>CLÁUSULA PRIMEIRA – OBJETO</w:t>
      </w:r>
      <w:bookmarkEnd w:id="0"/>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 objeto do presente instrumento é a contratação de </w:t>
      </w:r>
      <w:proofErr w:type="spellStart"/>
      <w:r>
        <w:rPr>
          <w:color w:val="FF0000"/>
          <w:sz w:val="24"/>
          <w:szCs w:val="24"/>
        </w:rPr>
        <w:t>xxxxxxxxxxxxxxxxxxx</w:t>
      </w:r>
      <w:proofErr w:type="spellEnd"/>
      <w:r w:rsidRPr="00732EC9">
        <w:rPr>
          <w:sz w:val="24"/>
          <w:szCs w:val="24"/>
        </w:rPr>
        <w:t>, nas condições estabelecidas no Termo de Referência.</w:t>
      </w:r>
    </w:p>
    <w:p w:rsidR="00ED2D80" w:rsidRPr="00732EC9" w:rsidRDefault="00ED2D80" w:rsidP="00ED2D80">
      <w:pPr>
        <w:pStyle w:val="Nivel2"/>
        <w:numPr>
          <w:ilvl w:val="1"/>
          <w:numId w:val="7"/>
        </w:numPr>
        <w:spacing w:before="0" w:after="0" w:line="240" w:lineRule="auto"/>
        <w:ind w:left="0" w:firstLine="0"/>
        <w:contextualSpacing/>
        <w:rPr>
          <w:sz w:val="24"/>
          <w:szCs w:val="24"/>
          <w:lang w:val="x-none"/>
        </w:rPr>
      </w:pPr>
      <w:r w:rsidRPr="00732EC9">
        <w:rPr>
          <w:sz w:val="24"/>
          <w:szCs w:val="24"/>
        </w:rPr>
        <w:t>Vinculam esta contratação, independentemente de transcrição:</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O Termo de Referência;</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O Edital da Licitação;</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A Proposta do contratado;</w:t>
      </w:r>
    </w:p>
    <w:p w:rsidR="00ED2D80" w:rsidRPr="00AA5D22"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Eventuais anexos dos documentos supracitados.</w:t>
      </w:r>
    </w:p>
    <w:p w:rsidR="00ED2D80" w:rsidRPr="00732EC9" w:rsidRDefault="00ED2D80" w:rsidP="00ED2D80">
      <w:pPr>
        <w:pStyle w:val="Nivel3"/>
        <w:numPr>
          <w:ilvl w:val="0"/>
          <w:numId w:val="0"/>
        </w:numPr>
        <w:spacing w:before="0" w:after="0" w:line="240" w:lineRule="auto"/>
        <w:contextualSpacing/>
        <w:rPr>
          <w:sz w:val="24"/>
          <w:szCs w:val="24"/>
          <w:lang w:val="x-none"/>
        </w:rPr>
      </w:pPr>
    </w:p>
    <w:p w:rsidR="00ED2D80" w:rsidRDefault="00ED2D80" w:rsidP="00ED2D80">
      <w:pPr>
        <w:pStyle w:val="Nivel01"/>
        <w:numPr>
          <w:ilvl w:val="0"/>
          <w:numId w:val="7"/>
        </w:numPr>
        <w:spacing w:before="0"/>
        <w:ind w:left="0" w:firstLine="0"/>
        <w:contextualSpacing/>
        <w:rPr>
          <w:sz w:val="24"/>
          <w:szCs w:val="24"/>
        </w:rPr>
      </w:pPr>
      <w:bookmarkStart w:id="1" w:name="_Toc147910088"/>
      <w:r w:rsidRPr="00732EC9">
        <w:rPr>
          <w:sz w:val="24"/>
          <w:szCs w:val="24"/>
        </w:rPr>
        <w:t>CLÁUSULA SEGUNDA – VIGÊNCIA E PRORROGAÇÃO</w:t>
      </w:r>
      <w:bookmarkEnd w:id="1"/>
    </w:p>
    <w:p w:rsidR="00ED2D80" w:rsidRPr="00732EC9" w:rsidRDefault="00ED2D80" w:rsidP="00ED2D80">
      <w:pPr>
        <w:pStyle w:val="Nvel3-R"/>
        <w:numPr>
          <w:ilvl w:val="0"/>
          <w:numId w:val="0"/>
        </w:numPr>
        <w:spacing w:before="0" w:after="0" w:line="240" w:lineRule="auto"/>
        <w:contextualSpacing/>
        <w:rPr>
          <w:b/>
          <w:bCs/>
          <w:sz w:val="24"/>
          <w:szCs w:val="24"/>
          <w:u w:val="single"/>
        </w:rPr>
      </w:pPr>
    </w:p>
    <w:p w:rsidR="00ED2D80" w:rsidRPr="008B0B12" w:rsidRDefault="00ED2D80" w:rsidP="00ED2D80">
      <w:pPr>
        <w:pStyle w:val="Nvel2-Red"/>
        <w:numPr>
          <w:ilvl w:val="1"/>
          <w:numId w:val="7"/>
        </w:numPr>
        <w:spacing w:before="0" w:after="0" w:line="240" w:lineRule="auto"/>
        <w:ind w:left="0" w:hanging="7"/>
        <w:rPr>
          <w:color w:val="auto"/>
          <w:sz w:val="24"/>
          <w:szCs w:val="24"/>
        </w:rPr>
      </w:pPr>
      <w:r w:rsidRPr="00717280">
        <w:rPr>
          <w:i w:val="0"/>
          <w:iCs w:val="0"/>
          <w:color w:val="auto"/>
          <w:sz w:val="24"/>
          <w:szCs w:val="24"/>
        </w:rPr>
        <w:t xml:space="preserve">O </w:t>
      </w:r>
      <w:r w:rsidRPr="008B0B12">
        <w:rPr>
          <w:i w:val="0"/>
          <w:iCs w:val="0"/>
          <w:color w:val="auto"/>
          <w:sz w:val="24"/>
          <w:szCs w:val="24"/>
        </w:rPr>
        <w:t>prazo de vigência da contratação é de no máximo de 5 anos contados da assinatura do contrato, prorrogável por até 10 anos, na forma dos artigos 106 e 107 da Lei n° 14.133, de 2021.</w:t>
      </w:r>
    </w:p>
    <w:p w:rsidR="00ED2D80" w:rsidRPr="00771A12"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771A12">
        <w:rPr>
          <w:i w:val="0"/>
          <w:iCs w:val="0"/>
          <w:sz w:val="24"/>
          <w:szCs w:val="24"/>
        </w:rPr>
        <w:t>A prestação do serviço é enquadrada como continuada tendo em vista que [...], sendo a vigência plurianual mais vantajosa considerando [...].</w:t>
      </w:r>
    </w:p>
    <w:p w:rsidR="00ED2D80" w:rsidRPr="00717280"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717280">
        <w:rPr>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rsidR="00ED2D80" w:rsidRPr="00732EC9" w:rsidRDefault="00ED2D80" w:rsidP="00ED2D80">
      <w:pPr>
        <w:pStyle w:val="Nvel3-R"/>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color w:val="auto"/>
          <w:sz w:val="24"/>
          <w:szCs w:val="24"/>
        </w:rPr>
      </w:pPr>
      <w:bookmarkStart w:id="2" w:name="_Toc147910089"/>
      <w:r w:rsidRPr="006F3712">
        <w:rPr>
          <w:sz w:val="24"/>
          <w:szCs w:val="24"/>
        </w:rPr>
        <w:lastRenderedPageBreak/>
        <w:t>CLÁUSULA TERCEIRA – MODELOS DE EXECUÇÃO</w:t>
      </w:r>
      <w:bookmarkEnd w:id="2"/>
      <w:r w:rsidRPr="006F3712">
        <w:rPr>
          <w:sz w:val="24"/>
          <w:szCs w:val="24"/>
        </w:rPr>
        <w:t xml:space="preserve"> </w:t>
      </w:r>
    </w:p>
    <w:p w:rsidR="00ED2D80" w:rsidRPr="00AA5D22"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644C5B">
        <w:rPr>
          <w:sz w:val="24"/>
          <w:szCs w:val="24"/>
        </w:rPr>
        <w:t xml:space="preserve">O prazo de prestação dos serviços é de </w:t>
      </w:r>
      <w:proofErr w:type="spellStart"/>
      <w:r w:rsidRPr="00644C5B">
        <w:rPr>
          <w:color w:val="FF0000"/>
          <w:sz w:val="24"/>
          <w:szCs w:val="24"/>
        </w:rPr>
        <w:t>xx</w:t>
      </w:r>
      <w:proofErr w:type="spellEnd"/>
      <w:r w:rsidRPr="00644C5B">
        <w:rPr>
          <w:sz w:val="24"/>
          <w:szCs w:val="24"/>
        </w:rPr>
        <w:t xml:space="preserve"> dias, contados do recebimento da autorização de fornecimento.</w:t>
      </w:r>
    </w:p>
    <w:p w:rsidR="00ED2D80" w:rsidRDefault="00ED2D80" w:rsidP="00ED2D80">
      <w:pPr>
        <w:pStyle w:val="Nivel2"/>
        <w:numPr>
          <w:ilvl w:val="1"/>
          <w:numId w:val="7"/>
        </w:numPr>
        <w:spacing w:before="0" w:after="0" w:line="240" w:lineRule="auto"/>
        <w:ind w:left="0" w:firstLine="0"/>
        <w:contextualSpacing/>
        <w:rPr>
          <w:sz w:val="24"/>
          <w:szCs w:val="24"/>
        </w:rPr>
      </w:pPr>
      <w:r>
        <w:rPr>
          <w:sz w:val="24"/>
          <w:szCs w:val="24"/>
        </w:rPr>
        <w:t xml:space="preserve">O serviço deverá ser prestado </w:t>
      </w:r>
      <w:r w:rsidRPr="00406B93">
        <w:rPr>
          <w:color w:val="auto"/>
          <w:sz w:val="24"/>
          <w:szCs w:val="24"/>
        </w:rPr>
        <w:t>conforme o Termo de Referência deste edital.</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3" w:name="_Toc147910090"/>
      <w:r w:rsidRPr="00732EC9">
        <w:rPr>
          <w:sz w:val="24"/>
          <w:szCs w:val="24"/>
        </w:rPr>
        <w:t>CLÁUSULA QUARTA – SUBCONTRATAÇÃO</w:t>
      </w:r>
      <w:bookmarkEnd w:id="3"/>
    </w:p>
    <w:p w:rsidR="00ED2D80" w:rsidRPr="00AA5D22" w:rsidRDefault="00ED2D80" w:rsidP="00ED2D80"/>
    <w:p w:rsidR="00ED2D80" w:rsidRPr="00717280"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717280">
        <w:rPr>
          <w:i w:val="0"/>
          <w:iCs w:val="0"/>
          <w:color w:val="auto"/>
          <w:sz w:val="24"/>
          <w:szCs w:val="24"/>
        </w:rPr>
        <w:t>Não será admitida a subcontratação do objeto contratual.</w:t>
      </w:r>
    </w:p>
    <w:p w:rsidR="00ED2D80" w:rsidRPr="00AA5D22" w:rsidRDefault="00ED2D80" w:rsidP="00ED2D80"/>
    <w:p w:rsidR="00ED2D80" w:rsidRDefault="00ED2D80" w:rsidP="00ED2D80">
      <w:pPr>
        <w:pStyle w:val="Nivel01"/>
        <w:numPr>
          <w:ilvl w:val="0"/>
          <w:numId w:val="7"/>
        </w:numPr>
        <w:spacing w:before="0"/>
        <w:ind w:left="0" w:firstLine="0"/>
        <w:contextualSpacing/>
        <w:rPr>
          <w:sz w:val="24"/>
          <w:szCs w:val="24"/>
        </w:rPr>
      </w:pPr>
      <w:bookmarkStart w:id="4" w:name="_Toc147910091"/>
      <w:r w:rsidRPr="00732EC9">
        <w:rPr>
          <w:sz w:val="24"/>
          <w:szCs w:val="24"/>
        </w:rPr>
        <w:t xml:space="preserve">CLÁUSULA QUINTA </w:t>
      </w:r>
      <w:r>
        <w:rPr>
          <w:sz w:val="24"/>
          <w:szCs w:val="24"/>
        </w:rPr>
        <w:t>–</w:t>
      </w:r>
      <w:r w:rsidRPr="00732EC9">
        <w:rPr>
          <w:sz w:val="24"/>
          <w:szCs w:val="24"/>
        </w:rPr>
        <w:t xml:space="preserve"> PREÇO</w:t>
      </w:r>
      <w:bookmarkEnd w:id="4"/>
    </w:p>
    <w:p w:rsidR="00ED2D80" w:rsidRPr="00AA5D22" w:rsidRDefault="00ED2D80" w:rsidP="00ED2D80"/>
    <w:p w:rsidR="00ED2D80" w:rsidRPr="00771A12" w:rsidRDefault="00ED2D80" w:rsidP="00ED2D80">
      <w:pPr>
        <w:pStyle w:val="Nvel2-Red"/>
        <w:numPr>
          <w:ilvl w:val="1"/>
          <w:numId w:val="7"/>
        </w:numPr>
        <w:spacing w:before="0" w:after="0" w:line="240" w:lineRule="auto"/>
        <w:ind w:left="0" w:firstLine="0"/>
        <w:contextualSpacing/>
        <w:rPr>
          <w:i w:val="0"/>
          <w:iCs w:val="0"/>
          <w:sz w:val="24"/>
          <w:szCs w:val="24"/>
        </w:rPr>
      </w:pPr>
      <w:r w:rsidRPr="00771A12">
        <w:rPr>
          <w:i w:val="0"/>
          <w:iCs w:val="0"/>
          <w:sz w:val="24"/>
          <w:szCs w:val="24"/>
        </w:rPr>
        <w:t>O valor total da contratação é de R$.......... (.....)</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5" w:name="_Toc147910092"/>
      <w:r w:rsidRPr="00732EC9">
        <w:rPr>
          <w:sz w:val="24"/>
          <w:szCs w:val="24"/>
        </w:rPr>
        <w:t>CLÁUSULA SEXTA - PAGAMENTO</w:t>
      </w:r>
      <w:bookmarkEnd w:id="5"/>
      <w:r w:rsidRPr="00732EC9">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rsidR="00ED2D80" w:rsidRPr="00732EC9" w:rsidRDefault="00ED2D80" w:rsidP="00ED2D80">
      <w:pPr>
        <w:pStyle w:val="Nivel2"/>
        <w:numPr>
          <w:ilvl w:val="1"/>
          <w:numId w:val="7"/>
        </w:numPr>
        <w:spacing w:before="0" w:after="0" w:line="240" w:lineRule="auto"/>
        <w:ind w:left="0"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lang w:eastAsia="en-US"/>
        </w:rPr>
        <w:t>Será considerada data do pagamento o dia em que constar como emitida a ordem bancária para pagamento.</w:t>
      </w:r>
    </w:p>
    <w:p w:rsidR="00ED2D80" w:rsidRPr="00732EC9" w:rsidRDefault="00ED2D80" w:rsidP="00ED2D80">
      <w:pPr>
        <w:pStyle w:val="Nivel2"/>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b w:val="0"/>
          <w:bCs w:val="0"/>
          <w:color w:val="auto"/>
          <w:sz w:val="24"/>
          <w:szCs w:val="24"/>
        </w:rPr>
      </w:pPr>
      <w:bookmarkStart w:id="6" w:name="_Toc147910093"/>
      <w:r w:rsidRPr="006F3712">
        <w:rPr>
          <w:sz w:val="24"/>
          <w:szCs w:val="24"/>
        </w:rPr>
        <w:t>CLÁUSULA SÉTIMA - REAJUSTE</w:t>
      </w:r>
      <w:bookmarkEnd w:id="6"/>
      <w:r w:rsidRPr="006F3712">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Os preços inicialmente contratados são fixos e irreajustáveis no prazo de um ano contado da data do orçamento estimado.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Após o interregno de um ano, e independentemente de pedido do contratado, os preços iniciais serão reajustados, mediante a aplicação, pelo contratante, exclusivamente para as obrigações iniciadas e concluídas após a ocorrência da anualidade.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Nos reajustes subsequentes ao primeiro, o interregno mínimo de um ano será contado a partir dos efeitos financeiros do último reajuste.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lastRenderedPageBreak/>
        <w:t xml:space="preserve">No caso de atraso ou não divulgação </w:t>
      </w:r>
      <w:proofErr w:type="gramStart"/>
      <w:r w:rsidRPr="00732EC9">
        <w:rPr>
          <w:sz w:val="24"/>
          <w:szCs w:val="24"/>
        </w:rPr>
        <w:t>do(</w:t>
      </w:r>
      <w:proofErr w:type="gramEnd"/>
      <w:r w:rsidRPr="00732EC9">
        <w:rPr>
          <w:sz w:val="24"/>
          <w:szCs w:val="24"/>
        </w:rPr>
        <w:t xml:space="preserve">s) índice (s) de reajustamento, o contratante pagará ao contratado a importância calculada pela última variação conhecida, liquidando a diferença correspondente tão logo seja(m) divulgado(s) o(s) índice(s) definitivo(s).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Nas aferições finais, </w:t>
      </w:r>
      <w:proofErr w:type="gramStart"/>
      <w:r w:rsidRPr="00732EC9">
        <w:rPr>
          <w:sz w:val="24"/>
          <w:szCs w:val="24"/>
        </w:rPr>
        <w:t>o(</w:t>
      </w:r>
      <w:proofErr w:type="gramEnd"/>
      <w:r w:rsidRPr="00732EC9">
        <w:rPr>
          <w:sz w:val="24"/>
          <w:szCs w:val="24"/>
        </w:rPr>
        <w:t>s) índice(s) utilizado(s) para reajuste será(</w:t>
      </w:r>
      <w:proofErr w:type="spellStart"/>
      <w:r w:rsidRPr="00732EC9">
        <w:rPr>
          <w:sz w:val="24"/>
          <w:szCs w:val="24"/>
        </w:rPr>
        <w:t>ão</w:t>
      </w:r>
      <w:proofErr w:type="spellEnd"/>
      <w:r w:rsidRPr="00732EC9">
        <w:rPr>
          <w:sz w:val="24"/>
          <w:szCs w:val="24"/>
        </w:rPr>
        <w:t xml:space="preserve">), obrigatoriamente, o(s) </w:t>
      </w:r>
      <w:r w:rsidRPr="00B94649">
        <w:rPr>
          <w:b/>
          <w:bCs/>
          <w:sz w:val="24"/>
          <w:szCs w:val="24"/>
        </w:rPr>
        <w:t>IPCA</w:t>
      </w:r>
      <w:r>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Caso </w:t>
      </w:r>
      <w:proofErr w:type="gramStart"/>
      <w:r w:rsidRPr="00732EC9">
        <w:rPr>
          <w:sz w:val="24"/>
          <w:szCs w:val="24"/>
        </w:rPr>
        <w:t>o(</w:t>
      </w:r>
      <w:proofErr w:type="gramEnd"/>
      <w:r w:rsidRPr="00732EC9">
        <w:rPr>
          <w:sz w:val="24"/>
          <w:szCs w:val="24"/>
        </w:rPr>
        <w:t>s) índice(s) estabelecido(s) para reajustamento venha(m) a ser extinto(s) ou de qualquer forma não possa(m) mais ser utilizado(s), será(</w:t>
      </w:r>
      <w:proofErr w:type="spellStart"/>
      <w:r w:rsidRPr="00732EC9">
        <w:rPr>
          <w:sz w:val="24"/>
          <w:szCs w:val="24"/>
        </w:rPr>
        <w:t>ão</w:t>
      </w:r>
      <w:proofErr w:type="spellEnd"/>
      <w:r w:rsidRPr="00732EC9">
        <w:rPr>
          <w:sz w:val="24"/>
          <w:szCs w:val="24"/>
        </w:rPr>
        <w:t>) adotado(s), em substituição, o(s) que vier(em) a ser determinado(s) pela legislação então em vigor.</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Na ausência de previsão legal quanto ao índice substituto, as partes elegerão novo índice oficial, para reajustamento do preço do valor remanescente, por meio de termo aditivo. </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reajuste será realizado por apostilamento.</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7" w:name="_Toc147910094"/>
      <w:r w:rsidRPr="00732EC9">
        <w:rPr>
          <w:sz w:val="24"/>
          <w:szCs w:val="24"/>
        </w:rPr>
        <w:t>CLÁUSULA OITAVA - OBRIGAÇÕES DO CONTRATANTE</w:t>
      </w:r>
      <w:bookmarkEnd w:id="7"/>
      <w:r w:rsidRPr="00732EC9">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b/>
          <w:bCs/>
          <w:sz w:val="24"/>
          <w:szCs w:val="24"/>
        </w:rPr>
      </w:pPr>
      <w:r w:rsidRPr="00732EC9">
        <w:rPr>
          <w:sz w:val="24"/>
          <w:szCs w:val="24"/>
        </w:rPr>
        <w:t>São obrigações do Contratante: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Exigir o cumprimento de todas as obrigações assumidas pelo Contratado, de acordo com o contrato e seus anexos;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Receber o objeto no prazo e condições estabelecidas no Termo de Referência;</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Notificar o Contratado, por escrito, sobre vícios, defeitos ou incorreções verificadas no objeto fornecido, para que seja por ele substituído, reparado ou corrigido, no total ou em parte, às suas expensas;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Acompanhar e fiscalizar a execução do contrato e o cumprimento das obrigações pelo Contratado;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Comunicar a empresa para </w:t>
      </w:r>
      <w:r w:rsidRPr="00732EC9">
        <w:rPr>
          <w:bCs/>
          <w:sz w:val="24"/>
          <w:szCs w:val="24"/>
        </w:rPr>
        <w:t xml:space="preserve">emissão de Nota Fiscal no que </w:t>
      </w:r>
      <w:proofErr w:type="spellStart"/>
      <w:r w:rsidRPr="00732EC9">
        <w:rPr>
          <w:bCs/>
          <w:sz w:val="24"/>
          <w:szCs w:val="24"/>
        </w:rPr>
        <w:t>pertine</w:t>
      </w:r>
      <w:proofErr w:type="spellEnd"/>
      <w:r w:rsidRPr="00732EC9">
        <w:rPr>
          <w:bCs/>
          <w:sz w:val="24"/>
          <w:szCs w:val="24"/>
        </w:rPr>
        <w:t xml:space="preserve"> à parcela incontroversa da execução do objeto, para efeito de liquidação e pagamento, quando houver controvérsia sobre a execução do objeto, quanto à dimensão, qualidade e quantidade, conforme o </w:t>
      </w:r>
      <w:hyperlink r:id="rId7" w:anchor="art143" w:history="1">
        <w:r w:rsidRPr="00732EC9">
          <w:rPr>
            <w:rStyle w:val="Hyperlink"/>
            <w:bCs/>
            <w:sz w:val="24"/>
            <w:szCs w:val="24"/>
          </w:rPr>
          <w:t>art. 143 da Lei nº 14.133, de 2021</w:t>
        </w:r>
      </w:hyperlink>
      <w:r w:rsidRPr="00732EC9">
        <w:rPr>
          <w:bCs/>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Efetuar o pagamento ao Contratado do valor correspondente ao fornecimento do objeto, no prazo, forma e condições estabelecidos no presente Contrato;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Aplicar ao Contratado as sanções previstas na lei e neste Contrato;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Cientificar o órgão de representação judicial da Advocacia-Geral da União para adoção das medidas cabíveis quando do descumprimento de obrigações pelo Contratado;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Explicitamente emitir decisão sobre todas as solicitações e reclamações relacionadas à execução do presente Contrato, ressalvados os requerimentos </w:t>
      </w:r>
      <w:r w:rsidRPr="00732EC9">
        <w:rPr>
          <w:sz w:val="24"/>
          <w:szCs w:val="24"/>
        </w:rPr>
        <w:lastRenderedPageBreak/>
        <w:t>manifestamente impertinentes, meramente protelatórios ou de nenhum interesse para a boa execução do ajuste.</w:t>
      </w:r>
    </w:p>
    <w:p w:rsidR="00ED2D80" w:rsidRPr="00732EC9" w:rsidRDefault="00ED2D80" w:rsidP="00ED2D80">
      <w:pPr>
        <w:pStyle w:val="Nivel3"/>
        <w:numPr>
          <w:ilvl w:val="2"/>
          <w:numId w:val="7"/>
        </w:numPr>
        <w:spacing w:before="0" w:after="0" w:line="240" w:lineRule="auto"/>
        <w:ind w:left="0" w:firstLine="0"/>
        <w:contextualSpacing/>
        <w:rPr>
          <w:b/>
          <w:bCs/>
          <w:sz w:val="24"/>
          <w:szCs w:val="24"/>
        </w:rPr>
      </w:pPr>
      <w:r w:rsidRPr="00732EC9">
        <w:rPr>
          <w:sz w:val="24"/>
          <w:szCs w:val="24"/>
        </w:rPr>
        <w:t xml:space="preserve"> A Administração terá o </w:t>
      </w:r>
      <w:r w:rsidRPr="00AA5D22">
        <w:rPr>
          <w:color w:val="auto"/>
          <w:sz w:val="24"/>
          <w:szCs w:val="24"/>
        </w:rPr>
        <w:t xml:space="preserve">prazo de 10 dias úteis, </w:t>
      </w:r>
      <w:r w:rsidRPr="00732EC9">
        <w:rPr>
          <w:sz w:val="24"/>
          <w:szCs w:val="24"/>
        </w:rPr>
        <w:t xml:space="preserve">a contar da data do protocolo do requerimento para decidir, admitida a prorrogação motivada, por igual período. </w:t>
      </w:r>
    </w:p>
    <w:p w:rsidR="00ED2D80" w:rsidRPr="00732EC9" w:rsidRDefault="00ED2D80" w:rsidP="00ED2D80">
      <w:pPr>
        <w:pStyle w:val="Nivel2"/>
        <w:numPr>
          <w:ilvl w:val="1"/>
          <w:numId w:val="7"/>
        </w:numPr>
        <w:spacing w:before="0" w:after="0" w:line="240" w:lineRule="auto"/>
        <w:ind w:left="0" w:firstLine="0"/>
        <w:contextualSpacing/>
        <w:rPr>
          <w:color w:val="FF0000"/>
          <w:sz w:val="24"/>
          <w:szCs w:val="24"/>
        </w:rPr>
      </w:pPr>
      <w:r w:rsidRPr="00732EC9">
        <w:rPr>
          <w:sz w:val="24"/>
          <w:szCs w:val="24"/>
        </w:rPr>
        <w:t xml:space="preserve">Responder eventuais pedidos de reestabelecimento do equilíbrio econômico-financeiro feitos pelo contratado no prazo </w:t>
      </w:r>
      <w:r w:rsidRPr="00717280">
        <w:rPr>
          <w:color w:val="auto"/>
          <w:sz w:val="24"/>
          <w:szCs w:val="24"/>
        </w:rPr>
        <w:t>máximo de 15 dias úteis.</w:t>
      </w:r>
    </w:p>
    <w:p w:rsidR="00ED2D80" w:rsidRPr="00AA5D22"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AA5D22">
        <w:rPr>
          <w:i w:val="0"/>
          <w:iCs w:val="0"/>
          <w:color w:val="auto"/>
          <w:sz w:val="24"/>
          <w:szCs w:val="24"/>
        </w:rPr>
        <w:t>Notificar os emitentes das garantias quanto ao início de processo administrativo para apuração de descumprimento de cláusulas contratuais.</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D2D80" w:rsidRPr="00732EC9" w:rsidRDefault="00ED2D80" w:rsidP="00ED2D80">
      <w:pPr>
        <w:pStyle w:val="Nivel2"/>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b w:val="0"/>
          <w:bCs w:val="0"/>
          <w:color w:val="auto"/>
          <w:sz w:val="24"/>
          <w:szCs w:val="24"/>
        </w:rPr>
      </w:pPr>
      <w:bookmarkStart w:id="8" w:name="_Toc147910095"/>
      <w:r w:rsidRPr="006F3712">
        <w:rPr>
          <w:sz w:val="24"/>
          <w:szCs w:val="24"/>
        </w:rPr>
        <w:t>CLÁUSULA NONA - OBRIGAÇÕES DO CONTRATADO</w:t>
      </w:r>
      <w:bookmarkEnd w:id="8"/>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sz w:val="24"/>
          <w:szCs w:val="24"/>
        </w:rPr>
        <w:t>Responsabilizar-se pelos vícios e danos decorrentes do objeto, de acordo com o Código de Defesa do Consumidor (</w:t>
      </w:r>
      <w:hyperlink r:id="rId8" w:history="1">
        <w:r w:rsidRPr="00732EC9">
          <w:rPr>
            <w:rStyle w:val="Hyperlink"/>
            <w:sz w:val="24"/>
            <w:szCs w:val="24"/>
          </w:rPr>
          <w:t>Lei nº 8.078, de 1990</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Comunicar ao contratante, no prazo máximo de 24 (vinte e quatro) horas que antecede a data da entrega, os motivos que impossibilitem o cumprimento do prazo previsto, com a devida comprovação;</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Atender às determinações regulares emitidas pelo fiscal ou gestor do contrato ou autoridade superior (</w:t>
      </w:r>
      <w:hyperlink r:id="rId9" w:anchor="art137" w:history="1">
        <w:r w:rsidRPr="00732EC9">
          <w:rPr>
            <w:rStyle w:val="Hyperlink"/>
            <w:sz w:val="24"/>
            <w:szCs w:val="24"/>
          </w:rPr>
          <w:t>art. 137, II, da Lei n.º 14.133, de 2021</w:t>
        </w:r>
      </w:hyperlink>
      <w:r w:rsidRPr="00732EC9">
        <w:rPr>
          <w:color w:val="000000" w:themeColor="text1"/>
          <w:sz w:val="24"/>
          <w:szCs w:val="24"/>
        </w:rPr>
        <w:t xml:space="preserve">) e </w:t>
      </w:r>
      <w:r w:rsidRPr="00732EC9">
        <w:rPr>
          <w:sz w:val="24"/>
          <w:szCs w:val="24"/>
        </w:rPr>
        <w:t>prestar todo esclarecimento ou informação por eles solicitados</w:t>
      </w:r>
      <w:r w:rsidRPr="00732EC9">
        <w:rPr>
          <w:color w:val="000000" w:themeColor="text1"/>
          <w:sz w:val="24"/>
          <w:szCs w:val="24"/>
        </w:rPr>
        <w:t>;</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ED2D80" w:rsidRPr="008B0B12" w:rsidRDefault="00ED2D80" w:rsidP="00ED2D80">
      <w:pPr>
        <w:pStyle w:val="Nivel2"/>
        <w:numPr>
          <w:ilvl w:val="1"/>
          <w:numId w:val="7"/>
        </w:numPr>
        <w:spacing w:before="0" w:after="0" w:line="240" w:lineRule="auto"/>
        <w:ind w:left="0" w:firstLine="0"/>
        <w:contextualSpacing/>
        <w:rPr>
          <w:color w:val="auto"/>
          <w:sz w:val="24"/>
          <w:szCs w:val="24"/>
        </w:rPr>
      </w:pPr>
      <w:r w:rsidRPr="00732EC9">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w:t>
      </w:r>
      <w:r w:rsidRPr="008B0B12">
        <w:rPr>
          <w:color w:val="auto"/>
          <w:sz w:val="24"/>
          <w:szCs w:val="24"/>
        </w:rPr>
        <w:t>exigida, o valor correspondente aos danos sofridos;</w:t>
      </w:r>
    </w:p>
    <w:p w:rsidR="00ED2D80" w:rsidRPr="008B0B12" w:rsidRDefault="00ED2D80" w:rsidP="00ED2D80">
      <w:pPr>
        <w:pStyle w:val="Nivel2"/>
        <w:numPr>
          <w:ilvl w:val="1"/>
          <w:numId w:val="7"/>
        </w:numPr>
        <w:spacing w:before="0" w:after="0" w:line="240" w:lineRule="auto"/>
        <w:ind w:left="0" w:firstLine="0"/>
        <w:contextualSpacing/>
        <w:rPr>
          <w:i/>
          <w:iCs/>
          <w:color w:val="auto"/>
          <w:sz w:val="24"/>
          <w:szCs w:val="24"/>
        </w:rPr>
      </w:pPr>
      <w:r w:rsidRPr="008B0B12">
        <w:rPr>
          <w:i/>
          <w:iCs/>
          <w:color w:val="auto"/>
          <w:sz w:val="24"/>
          <w:szCs w:val="24"/>
        </w:rPr>
        <w:t xml:space="preserve">Quando não for possível a verificação da regularidade no Sistema de Cadastro de Fornecedores – SICAF, o contratado deverá entregar ao setor responsável pela fiscalização do contrato, junto com a Nota Fiscal para fins de </w:t>
      </w:r>
      <w:r w:rsidRPr="008B0B12">
        <w:rPr>
          <w:i/>
          <w:iCs/>
          <w:color w:val="auto"/>
          <w:sz w:val="24"/>
          <w:szCs w:val="24"/>
        </w:rPr>
        <w:lastRenderedPageBreak/>
        <w:t xml:space="preserve">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8B0B12">
        <w:rPr>
          <w:color w:val="auto"/>
          <w:sz w:val="24"/>
          <w:szCs w:val="24"/>
        </w:rPr>
        <w:t xml:space="preserve">Responsabilizar-se pelo cumprimento de todas as obrigações trabalhistas, previdenciárias, fiscais, comerciais e as demais previstas em legislação </w:t>
      </w:r>
      <w:r w:rsidRPr="00732EC9">
        <w:rPr>
          <w:sz w:val="24"/>
          <w:szCs w:val="24"/>
        </w:rPr>
        <w:t>específica, cuja inadimplência não transfere a responsabilidade ao contratante e não poderá onerar o objeto do contrato;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Comunicar ao Fiscal do contrato, no prazo de 24 (vinte e quatro) horas, qualquer ocorrência anormal ou acidente que se verifique no local da execução do objeto contratual.</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Paralisar, por determinação do contratante, qualquer atividade que não esteja sendo executada de acordo com a boa técnica ou que ponha em risco a segurança de pessoas ou bens de terceiros.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Manter durante toda a vigência do contrato, em compatibilidade com as obrigações assumidas, todas as condições exigidas para habilitação na licitação; </w:t>
      </w:r>
    </w:p>
    <w:p w:rsidR="00ED2D80" w:rsidRPr="00732EC9" w:rsidRDefault="00ED2D80" w:rsidP="00ED2D80">
      <w:pPr>
        <w:pStyle w:val="Nivel2"/>
        <w:numPr>
          <w:ilvl w:val="1"/>
          <w:numId w:val="7"/>
        </w:numPr>
        <w:spacing w:before="0" w:after="0" w:line="240" w:lineRule="auto"/>
        <w:ind w:left="0" w:firstLine="0"/>
        <w:contextualSpacing/>
        <w:rPr>
          <w:b/>
          <w:bCs/>
          <w:sz w:val="24"/>
          <w:szCs w:val="24"/>
        </w:rPr>
      </w:pPr>
      <w:r w:rsidRPr="00732EC9">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0" w:anchor="art116" w:history="1">
        <w:r w:rsidRPr="00732EC9">
          <w:rPr>
            <w:rStyle w:val="Hyperlink"/>
            <w:sz w:val="24"/>
            <w:szCs w:val="24"/>
          </w:rPr>
          <w:t>art. 116,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Comprovar a reserva de cargos a que se refere a cláusula acima, no prazo fixado pelo fiscal do contrato, com a indicação dos empregados que preencheram as referidas vagas (</w:t>
      </w:r>
      <w:hyperlink r:id="rId11" w:anchor="art116" w:history="1">
        <w:r w:rsidRPr="00732EC9">
          <w:rPr>
            <w:rStyle w:val="Hyperlink"/>
            <w:sz w:val="24"/>
            <w:szCs w:val="24"/>
          </w:rPr>
          <w:t>art. 116, parágrafo único,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  Guardar sigilo sobre todas as informações obtidas em decorrência do cumprimento do contrato;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2" w:anchor="art124" w:history="1">
        <w:r w:rsidRPr="00732EC9">
          <w:rPr>
            <w:rStyle w:val="Hyperlink"/>
            <w:sz w:val="24"/>
            <w:szCs w:val="24"/>
          </w:rPr>
          <w:t>art. 124, II, d, da Lei nº 14.133, de 2021.</w:t>
        </w:r>
      </w:hyperlink>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Cumprir, além dos postulados legais vigentes de âmbito federal, estadual ou municipal, as normas de segurança do contratante;</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bookmarkStart w:id="9" w:name="_Ref118293001"/>
      <w:r w:rsidRPr="00E04F78">
        <w:rPr>
          <w:i w:val="0"/>
          <w:iCs w:val="0"/>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9"/>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Conduzir os trabalhos com estrita observância às normas da legislação pertinente, cumprindo as determinações dos Poderes Públicos, mantendo sempre limpo o local d</w:t>
      </w:r>
      <w:r w:rsidRPr="00E04F78">
        <w:rPr>
          <w:i w:val="0"/>
          <w:iCs w:val="0"/>
          <w:color w:val="auto"/>
          <w:sz w:val="24"/>
          <w:szCs w:val="24"/>
          <w:lang w:eastAsia="en-US"/>
        </w:rPr>
        <w:t>e execução do objeto</w:t>
      </w:r>
      <w:r w:rsidRPr="00E04F78">
        <w:rPr>
          <w:i w:val="0"/>
          <w:iCs w:val="0"/>
          <w:color w:val="auto"/>
          <w:sz w:val="24"/>
          <w:szCs w:val="24"/>
        </w:rPr>
        <w:t xml:space="preserve"> e nas melhores condições de segurança, higiene e disciplina.</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Submeter previamente, por escrito, ao contratante, para análise e aprovação, quaisquer mudanças nos métodos executivos que fujam às especificações do memorial descritivo ou instrumento congênere.</w:t>
      </w:r>
    </w:p>
    <w:p w:rsidR="00ED2D80" w:rsidRDefault="00ED2D80" w:rsidP="00ED2D80">
      <w:pPr>
        <w:pStyle w:val="Nvel2-Red"/>
        <w:numPr>
          <w:ilvl w:val="1"/>
          <w:numId w:val="7"/>
        </w:numPr>
        <w:spacing w:before="0" w:after="0" w:line="240" w:lineRule="auto"/>
        <w:ind w:left="0" w:firstLine="0"/>
        <w:contextualSpacing/>
        <w:rPr>
          <w:i w:val="0"/>
          <w:iCs w:val="0"/>
          <w:color w:val="auto"/>
          <w:sz w:val="24"/>
          <w:szCs w:val="24"/>
        </w:rPr>
      </w:pPr>
      <w:bookmarkStart w:id="10" w:name="_Ref118293030"/>
      <w:r w:rsidRPr="00E04F78">
        <w:rPr>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0"/>
    </w:p>
    <w:p w:rsidR="00ED2D80" w:rsidRPr="00E04F78" w:rsidRDefault="00ED2D80" w:rsidP="00ED2D80">
      <w:pPr>
        <w:pStyle w:val="Nvel2-Red"/>
        <w:numPr>
          <w:ilvl w:val="0"/>
          <w:numId w:val="0"/>
        </w:numPr>
        <w:spacing w:before="0" w:after="0" w:line="240" w:lineRule="auto"/>
        <w:contextualSpacing/>
        <w:rPr>
          <w:i w:val="0"/>
          <w:iCs w:val="0"/>
          <w:color w:val="auto"/>
          <w:sz w:val="24"/>
          <w:szCs w:val="24"/>
        </w:rPr>
      </w:pPr>
    </w:p>
    <w:p w:rsidR="00ED2D80" w:rsidRDefault="00ED2D80" w:rsidP="00ED2D80">
      <w:pPr>
        <w:pStyle w:val="Nivel01"/>
        <w:numPr>
          <w:ilvl w:val="0"/>
          <w:numId w:val="7"/>
        </w:numPr>
        <w:spacing w:before="0"/>
        <w:ind w:left="0" w:firstLine="0"/>
        <w:contextualSpacing/>
        <w:rPr>
          <w:sz w:val="24"/>
          <w:szCs w:val="24"/>
        </w:rPr>
      </w:pPr>
      <w:bookmarkStart w:id="11" w:name="_Toc147910096"/>
      <w:r w:rsidRPr="00732EC9">
        <w:rPr>
          <w:sz w:val="24"/>
          <w:szCs w:val="24"/>
        </w:rPr>
        <w:t>CLÁUSULA DÉCIMA– GARANTIA DE EXECUÇÃO</w:t>
      </w:r>
      <w:bookmarkEnd w:id="11"/>
    </w:p>
    <w:p w:rsidR="00ED2D80" w:rsidRPr="00E04F78" w:rsidRDefault="00ED2D80" w:rsidP="00ED2D80"/>
    <w:p w:rsidR="00ED2D80" w:rsidRPr="008B0B12"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8B0B12">
        <w:rPr>
          <w:i w:val="0"/>
          <w:iCs w:val="0"/>
          <w:color w:val="auto"/>
          <w:sz w:val="24"/>
          <w:szCs w:val="24"/>
        </w:rPr>
        <w:t xml:space="preserve">  Não haverá exigência de garantia contratual da execução.</w:t>
      </w:r>
    </w:p>
    <w:p w:rsidR="00ED2D80" w:rsidRPr="00E04F78" w:rsidRDefault="00ED2D80" w:rsidP="00ED2D80">
      <w:pPr>
        <w:pStyle w:val="Nvel2-Red"/>
        <w:numPr>
          <w:ilvl w:val="0"/>
          <w:numId w:val="0"/>
        </w:numPr>
        <w:spacing w:before="0" w:after="0" w:line="240" w:lineRule="auto"/>
        <w:contextualSpacing/>
        <w:rPr>
          <w:i w:val="0"/>
          <w:iCs w:val="0"/>
          <w:sz w:val="24"/>
          <w:szCs w:val="24"/>
        </w:rPr>
      </w:pPr>
    </w:p>
    <w:p w:rsidR="00ED2D80" w:rsidRDefault="00ED2D80" w:rsidP="00ED2D80">
      <w:pPr>
        <w:pStyle w:val="Nivel01"/>
        <w:numPr>
          <w:ilvl w:val="0"/>
          <w:numId w:val="7"/>
        </w:numPr>
        <w:spacing w:before="0"/>
        <w:ind w:left="0" w:firstLine="0"/>
        <w:contextualSpacing/>
        <w:rPr>
          <w:sz w:val="24"/>
          <w:szCs w:val="24"/>
        </w:rPr>
      </w:pPr>
      <w:bookmarkStart w:id="12" w:name="_Toc147910097"/>
      <w:r w:rsidRPr="00732EC9">
        <w:rPr>
          <w:sz w:val="24"/>
          <w:szCs w:val="24"/>
        </w:rPr>
        <w:t>CLÁUSULA DÉCIMA PRIMEIRA – INFRAÇÕES E SANÇÕES ADMINISTRATIVAS</w:t>
      </w:r>
      <w:bookmarkEnd w:id="12"/>
      <w:r w:rsidRPr="00732EC9">
        <w:rPr>
          <w:sz w:val="24"/>
          <w:szCs w:val="24"/>
        </w:rPr>
        <w:t xml:space="preserve"> </w:t>
      </w:r>
    </w:p>
    <w:p w:rsidR="00ED2D80" w:rsidRPr="00E04F78"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Comete infração administrativa, nos termos da </w:t>
      </w:r>
      <w:hyperlink r:id="rId13" w:history="1">
        <w:r w:rsidRPr="00732EC9">
          <w:rPr>
            <w:rStyle w:val="Hyperlink"/>
            <w:sz w:val="24"/>
            <w:szCs w:val="24"/>
          </w:rPr>
          <w:t>Lei nº 14.133, de 2021</w:t>
        </w:r>
      </w:hyperlink>
      <w:r w:rsidRPr="00732EC9">
        <w:rPr>
          <w:sz w:val="24"/>
          <w:szCs w:val="24"/>
        </w:rPr>
        <w:t>, o contratado que:</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 que cause grave dano à Administração ou ao funcionamento dos serviços públicos ou ao interesse coletivo;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total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ensejar</w:t>
      </w:r>
      <w:proofErr w:type="gramEnd"/>
      <w:r w:rsidRPr="00732EC9">
        <w:rPr>
          <w:rFonts w:ascii="Arial" w:eastAsia="Arial" w:hAnsi="Arial" w:cs="Arial"/>
        </w:rPr>
        <w:t xml:space="preserve"> o retardamento da execução ou da entrega do objeto da contratação sem motivo justificado;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apresentar</w:t>
      </w:r>
      <w:proofErr w:type="gramEnd"/>
      <w:r w:rsidRPr="00732EC9">
        <w:rPr>
          <w:rFonts w:ascii="Arial" w:eastAsia="Arial" w:hAnsi="Arial" w:cs="Arial"/>
        </w:rPr>
        <w:t xml:space="preserve"> documentação falsa ou prestar declaração falsa durante a execução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praticar</w:t>
      </w:r>
      <w:proofErr w:type="gramEnd"/>
      <w:r w:rsidRPr="00732EC9">
        <w:rPr>
          <w:rFonts w:ascii="Arial" w:eastAsia="Arial" w:hAnsi="Arial" w:cs="Arial"/>
        </w:rPr>
        <w:t xml:space="preserve"> ato fraudulento na execução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comportar</w:t>
      </w:r>
      <w:proofErr w:type="gramEnd"/>
      <w:r w:rsidRPr="00732EC9">
        <w:rPr>
          <w:rFonts w:ascii="Arial" w:eastAsia="Arial" w:hAnsi="Arial" w:cs="Arial"/>
        </w:rPr>
        <w:t>-se de modo inidôneo ou cometer fraude de qualquer natureza;</w:t>
      </w:r>
    </w:p>
    <w:p w:rsidR="00ED2D80" w:rsidRPr="00732EC9" w:rsidRDefault="00ED2D80" w:rsidP="00ED2D80">
      <w:pPr>
        <w:numPr>
          <w:ilvl w:val="2"/>
          <w:numId w:val="4"/>
        </w:numPr>
        <w:suppressAutoHyphens/>
        <w:ind w:left="0" w:firstLine="0"/>
        <w:contextualSpacing/>
        <w:jc w:val="both"/>
        <w:rPr>
          <w:rFonts w:ascii="Arial" w:eastAsia="Arial" w:hAnsi="Arial" w:cs="Arial"/>
        </w:rPr>
      </w:pPr>
      <w:r w:rsidRPr="00732EC9">
        <w:rPr>
          <w:rFonts w:ascii="Arial" w:eastAsia="Arial" w:hAnsi="Arial" w:cs="Arial"/>
        </w:rPr>
        <w:t xml:space="preserve">praticar ato lesivo previsto no </w:t>
      </w:r>
      <w:hyperlink r:id="rId14" w:anchor="art5" w:history="1">
        <w:r w:rsidRPr="00732EC9">
          <w:rPr>
            <w:rStyle w:val="Hyperlink"/>
            <w:rFonts w:eastAsia="Arial"/>
          </w:rPr>
          <w:t>art. 5º da Lei nº 12.846, de 1º de agosto de 2013</w:t>
        </w:r>
      </w:hyperlink>
      <w:r w:rsidRPr="00732EC9">
        <w:rPr>
          <w:rFonts w:ascii="Arial" w:eastAsia="Arial" w:hAnsi="Arial" w:cs="Arial"/>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Serão aplicadas ao contratado que incorrer nas infrações acima descritas as seguintes sanções:</w:t>
      </w:r>
    </w:p>
    <w:p w:rsidR="00ED2D80" w:rsidRPr="00732EC9" w:rsidRDefault="00ED2D80" w:rsidP="00ED2D80">
      <w:pPr>
        <w:pStyle w:val="PargrafodaLista"/>
        <w:numPr>
          <w:ilvl w:val="0"/>
          <w:numId w:val="5"/>
        </w:numPr>
        <w:suppressAutoHyphens/>
        <w:ind w:left="0" w:firstLine="142"/>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Advertência</w:t>
      </w:r>
      <w:r w:rsidRPr="00732EC9">
        <w:rPr>
          <w:rFonts w:ascii="Arial" w:eastAsia="Arial" w:hAnsi="Arial" w:cs="Arial"/>
        </w:rPr>
        <w:t>, quando o contratado der causa à inexecução parcial do contrato, sempre que não se justificar a imposição de penalidade mais grave (</w:t>
      </w:r>
      <w:hyperlink r:id="rId15" w:anchor="art156§2" w:history="1">
        <w:r w:rsidRPr="00732EC9">
          <w:rPr>
            <w:rStyle w:val="Hyperlink"/>
            <w:rFonts w:eastAsia="Arial"/>
          </w:rPr>
          <w:t xml:space="preserve">art. 156, §2º, da </w:t>
        </w:r>
        <w:bookmarkStart w:id="13" w:name="_Hlk114504069"/>
        <w:r w:rsidRPr="00732EC9">
          <w:rPr>
            <w:rStyle w:val="Hyperlink"/>
            <w:rFonts w:eastAsia="Arial"/>
          </w:rPr>
          <w:t>Lei nº 14.133, de 2021</w:t>
        </w:r>
        <w:bookmarkEnd w:id="13"/>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Impedimento de licitar e contratar</w:t>
      </w:r>
      <w:r w:rsidRPr="00732EC9">
        <w:rPr>
          <w:rFonts w:ascii="Arial" w:eastAsia="Arial" w:hAnsi="Arial" w:cs="Arial"/>
        </w:rPr>
        <w:t xml:space="preserve">, quando praticadas as condutas descritas nas alíneas “b”, “c” e “d” do subitem acima deste Contrato, sempre que </w:t>
      </w:r>
      <w:r w:rsidRPr="00732EC9">
        <w:rPr>
          <w:rFonts w:ascii="Arial" w:eastAsia="Arial" w:hAnsi="Arial" w:cs="Arial"/>
        </w:rPr>
        <w:lastRenderedPageBreak/>
        <w:t>não se justificar a imposição de penalidade mais grave (</w:t>
      </w:r>
      <w:hyperlink r:id="rId16" w:anchor="art156§4" w:history="1">
        <w:r w:rsidRPr="00732EC9">
          <w:rPr>
            <w:rStyle w:val="Hyperlink"/>
            <w:rFonts w:eastAsia="Arial"/>
          </w:rPr>
          <w:t>art. 156, § 4º, da Lei nº 14.133, de 2021</w:t>
        </w:r>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Declaração de inidoneidade para licitar e contratar</w:t>
      </w:r>
      <w:r w:rsidRPr="00732EC9">
        <w:rPr>
          <w:rFonts w:ascii="Arial" w:eastAsia="Arial" w:hAnsi="Arial" w:cs="Arial"/>
        </w:rPr>
        <w:t>, quando praticadas as condutas descritas nas alíneas “e”, “f”, “g” e “h” do subitem acima deste Contrato, bem como nas alíneas “b”, “c” e “d”, que justifiquem a imposição de penalidade mais grave (</w:t>
      </w:r>
      <w:hyperlink r:id="rId17" w:anchor="art156§5" w:history="1">
        <w:r w:rsidRPr="00732EC9">
          <w:rPr>
            <w:rStyle w:val="Hyperlink"/>
            <w:rFonts w:eastAsia="Arial"/>
          </w:rPr>
          <w:t>art. 156, §5º, da Lei nº 14.133, de 2021</w:t>
        </w:r>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Multa:</w:t>
      </w:r>
    </w:p>
    <w:p w:rsidR="00ED2D80" w:rsidRPr="003E3BB7" w:rsidRDefault="00ED2D80" w:rsidP="00ED2D80">
      <w:pPr>
        <w:pStyle w:val="PargrafodaLista"/>
        <w:numPr>
          <w:ilvl w:val="1"/>
          <w:numId w:val="5"/>
        </w:numPr>
        <w:suppressAutoHyphens/>
        <w:ind w:left="0" w:firstLine="0"/>
        <w:jc w:val="both"/>
        <w:rPr>
          <w:rFonts w:ascii="Arial" w:eastAsia="Arial" w:hAnsi="Arial" w:cs="Arial"/>
        </w:rPr>
      </w:pPr>
      <w:bookmarkStart w:id="14" w:name="_Hlk131405923"/>
      <w:proofErr w:type="gramStart"/>
      <w:r w:rsidRPr="003E3BB7">
        <w:rPr>
          <w:rFonts w:ascii="Arial" w:eastAsia="Arial" w:hAnsi="Arial" w:cs="Arial"/>
        </w:rPr>
        <w:t>moratória</w:t>
      </w:r>
      <w:proofErr w:type="gramEnd"/>
      <w:r w:rsidRPr="003E3BB7">
        <w:rPr>
          <w:rFonts w:ascii="Arial" w:eastAsia="Arial" w:hAnsi="Arial" w:cs="Arial"/>
        </w:rPr>
        <w:t xml:space="preserve"> de 10% (dez por cento) por dia de atraso injustificado sobre o valor da parcela inadimplida, até o limite de 30 (trinta) dias;</w:t>
      </w:r>
    </w:p>
    <w:p w:rsidR="00ED2D80" w:rsidRPr="003E3BB7" w:rsidRDefault="00ED2D80" w:rsidP="00ED2D80">
      <w:pPr>
        <w:pStyle w:val="PargrafodaLista"/>
        <w:numPr>
          <w:ilvl w:val="1"/>
          <w:numId w:val="5"/>
        </w:numPr>
        <w:suppressAutoHyphens/>
        <w:ind w:left="0" w:firstLine="0"/>
        <w:jc w:val="both"/>
        <w:rPr>
          <w:rFonts w:ascii="Arial" w:eastAsia="Arial" w:hAnsi="Arial" w:cs="Arial"/>
        </w:rPr>
      </w:pPr>
      <w:proofErr w:type="gramStart"/>
      <w:r w:rsidRPr="003E3BB7">
        <w:rPr>
          <w:rFonts w:ascii="Arial" w:eastAsia="Arial" w:hAnsi="Arial" w:cs="Arial"/>
        </w:rPr>
        <w:t>moratória</w:t>
      </w:r>
      <w:proofErr w:type="gramEnd"/>
      <w:r w:rsidRPr="003E3BB7">
        <w:rPr>
          <w:rFonts w:ascii="Arial" w:eastAsia="Arial" w:hAnsi="Arial" w:cs="Arial"/>
        </w:rPr>
        <w:t xml:space="preserve"> de 5% (cinco por cento) por dia de atraso injustificado sobre o valor total do contrato, até o máximo de 10% (dez por cento), pela inobservância do prazo fixado para apresentação, suplementação ou reposição da garantia.</w:t>
      </w:r>
    </w:p>
    <w:p w:rsidR="00ED2D80" w:rsidRPr="003E3BB7" w:rsidRDefault="00ED2D80" w:rsidP="00ED2D80">
      <w:pPr>
        <w:pStyle w:val="PargrafodaLista"/>
        <w:numPr>
          <w:ilvl w:val="2"/>
          <w:numId w:val="5"/>
        </w:numPr>
        <w:suppressAutoHyphens/>
        <w:ind w:left="0" w:firstLine="142"/>
        <w:jc w:val="both"/>
        <w:rPr>
          <w:rFonts w:ascii="Arial" w:eastAsia="Arial" w:hAnsi="Arial" w:cs="Arial"/>
        </w:rPr>
      </w:pPr>
      <w:r w:rsidRPr="003E3BB7">
        <w:rPr>
          <w:rFonts w:ascii="Arial" w:eastAsia="Arial" w:hAnsi="Arial" w:cs="Arial"/>
        </w:rPr>
        <w:t xml:space="preserve"> O atraso superior a 30 dias autoriza a Administração a promover a extinção do contrato por descumprimento ou cumprimento irregular de suas cláusulas, conforme dispõe o inciso I do art. 137 da Lei n. 14.133, de 2021. </w:t>
      </w:r>
    </w:p>
    <w:p w:rsidR="00ED2D80" w:rsidRPr="00732EC9" w:rsidRDefault="00ED2D80" w:rsidP="00ED2D80">
      <w:pPr>
        <w:pStyle w:val="PargrafodaLista"/>
        <w:numPr>
          <w:ilvl w:val="2"/>
          <w:numId w:val="5"/>
        </w:numPr>
        <w:suppressAutoHyphens/>
        <w:ind w:left="0" w:firstLine="142"/>
        <w:jc w:val="both"/>
        <w:rPr>
          <w:rFonts w:ascii="Arial" w:eastAsia="Arial" w:hAnsi="Arial" w:cs="Arial"/>
        </w:rPr>
      </w:pPr>
      <w:proofErr w:type="gramStart"/>
      <w:r w:rsidRPr="003E3BB7">
        <w:rPr>
          <w:rFonts w:ascii="Arial" w:eastAsia="Arial" w:hAnsi="Arial" w:cs="Arial"/>
        </w:rPr>
        <w:t>compensatória</w:t>
      </w:r>
      <w:proofErr w:type="gramEnd"/>
      <w:r w:rsidRPr="003E3BB7">
        <w:rPr>
          <w:rFonts w:ascii="Arial" w:eastAsia="Arial" w:hAnsi="Arial" w:cs="Arial"/>
        </w:rPr>
        <w:t xml:space="preserve"> de 50% (cinquenta por cento) sobre o valor total do contrato, no caso de inexecução total do objeto.</w:t>
      </w:r>
      <w:bookmarkEnd w:id="14"/>
      <w:r w:rsidRPr="00732EC9">
        <w:rPr>
          <w:rFonts w:ascii="Arial" w:eastAsia="Arial" w:hAnsi="Arial" w:cs="Arial"/>
          <w:i/>
          <w:iCs/>
          <w:color w:val="FF0000"/>
        </w:rPr>
        <w:t xml:space="preserve">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aplicação das sanções previstas neste Contrato não exclui, em hipótese alguma, a obrigação de reparação integral do dano causado ao Contratante (</w:t>
      </w:r>
      <w:hyperlink r:id="rId18" w:anchor="art156§9" w:history="1">
        <w:r w:rsidRPr="00732EC9">
          <w:rPr>
            <w:rStyle w:val="Hyperlink"/>
            <w:sz w:val="24"/>
            <w:szCs w:val="24"/>
          </w:rPr>
          <w:t>art. 156, §9º,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Todas as sanções previstas neste Contrato poderão ser aplicadas cumulativamente com a multa (</w:t>
      </w:r>
      <w:hyperlink r:id="rId19" w:anchor="art156§7" w:history="1">
        <w:r w:rsidRPr="00732EC9">
          <w:rPr>
            <w:rStyle w:val="Hyperlink"/>
            <w:sz w:val="24"/>
            <w:szCs w:val="24"/>
          </w:rPr>
          <w:t>art. 156, §7º,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Antes da aplicação da multa será facultada a defesa do interessado no prazo de 15 (quinze) dias úteis, contado da data de sua intimação (</w:t>
      </w:r>
      <w:hyperlink r:id="rId20" w:anchor="art157" w:history="1">
        <w:r w:rsidRPr="00732EC9">
          <w:rPr>
            <w:rStyle w:val="Hyperlink"/>
            <w:sz w:val="24"/>
            <w:szCs w:val="24"/>
          </w:rPr>
          <w:t>art. 157,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1" w:anchor="art156§8" w:history="1">
        <w:r w:rsidRPr="00732EC9">
          <w:rPr>
            <w:rStyle w:val="Hyperlink"/>
            <w:sz w:val="24"/>
            <w:szCs w:val="24"/>
          </w:rPr>
          <w:t>art. 156, §8º,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Previamente ao encaminhamento à cobrança judicial, a multa poderá ser recolhida administrativamente no prazo máximo d</w:t>
      </w:r>
      <w:r>
        <w:rPr>
          <w:sz w:val="24"/>
          <w:szCs w:val="24"/>
        </w:rPr>
        <w:t>e 30</w:t>
      </w:r>
      <w:r w:rsidRPr="00732EC9">
        <w:rPr>
          <w:i/>
          <w:iCs/>
          <w:color w:val="FF0000"/>
          <w:sz w:val="24"/>
          <w:szCs w:val="24"/>
        </w:rPr>
        <w:t xml:space="preserve"> </w:t>
      </w:r>
      <w:r w:rsidRPr="00732EC9">
        <w:rPr>
          <w:sz w:val="24"/>
          <w:szCs w:val="24"/>
        </w:rPr>
        <w:t>dias, a contar da data do recebimento da comunicação enviada pela autoridade competente.</w:t>
      </w:r>
      <w:bookmarkStart w:id="15" w:name="_Hlk78351618"/>
      <w:bookmarkEnd w:id="15"/>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 aplicação das sanções realizar-se-á em processo administrativo que assegure o contraditório e a ampla defesa ao Contratado, observando-se o procedimento previsto no </w:t>
      </w:r>
      <w:r w:rsidRPr="00732EC9">
        <w:rPr>
          <w:b/>
          <w:bCs/>
          <w:sz w:val="24"/>
          <w:szCs w:val="24"/>
        </w:rPr>
        <w:t xml:space="preserve">caput </w:t>
      </w:r>
      <w:r w:rsidRPr="00732EC9">
        <w:rPr>
          <w:sz w:val="24"/>
          <w:szCs w:val="24"/>
        </w:rPr>
        <w:t xml:space="preserve">e parágrafos do </w:t>
      </w:r>
      <w:hyperlink r:id="rId22" w:anchor="art158" w:history="1">
        <w:r w:rsidRPr="00732EC9">
          <w:rPr>
            <w:rStyle w:val="Hyperlink"/>
            <w:sz w:val="24"/>
            <w:szCs w:val="24"/>
          </w:rPr>
          <w:t>art. 158 da Lei nº 14.133, de 2021</w:t>
        </w:r>
      </w:hyperlink>
      <w:r w:rsidRPr="00732EC9">
        <w:rPr>
          <w:sz w:val="24"/>
          <w:szCs w:val="24"/>
        </w:rPr>
        <w:t>, para as penalidades de impedimento de licitar e contratar e de declaração de inidoneidade para licitar ou contratar.</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Na aplicação das sanções serão considerados (</w:t>
      </w:r>
      <w:hyperlink r:id="rId23" w:anchor="art156§1" w:history="1">
        <w:r w:rsidRPr="00732EC9">
          <w:rPr>
            <w:rStyle w:val="Hyperlink"/>
            <w:sz w:val="24"/>
            <w:szCs w:val="24"/>
          </w:rPr>
          <w:t>art. 156, §1º, da Lei nº 14.133, de 2021</w:t>
        </w:r>
      </w:hyperlink>
      <w:r w:rsidRPr="00732EC9">
        <w:rPr>
          <w:sz w:val="24"/>
          <w:szCs w:val="24"/>
        </w:rPr>
        <w:t>):</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w:t>
      </w:r>
      <w:proofErr w:type="gramEnd"/>
      <w:r w:rsidRPr="00732EC9">
        <w:rPr>
          <w:rFonts w:ascii="Arial" w:eastAsia="Arial" w:hAnsi="Arial" w:cs="Arial"/>
        </w:rPr>
        <w:t xml:space="preserve"> natureza e a gravidade da infração cometida;</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as</w:t>
      </w:r>
      <w:proofErr w:type="gramEnd"/>
      <w:r w:rsidRPr="00732EC9">
        <w:rPr>
          <w:rFonts w:ascii="Arial" w:eastAsia="Arial" w:hAnsi="Arial" w:cs="Arial"/>
        </w:rPr>
        <w:t xml:space="preserve"> peculiaridades do caso concreto;</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lastRenderedPageBreak/>
        <w:t>as</w:t>
      </w:r>
      <w:proofErr w:type="gramEnd"/>
      <w:r w:rsidRPr="00732EC9">
        <w:rPr>
          <w:rFonts w:ascii="Arial" w:eastAsia="Arial" w:hAnsi="Arial" w:cs="Arial"/>
        </w:rPr>
        <w:t xml:space="preserve"> circunstâncias agravantes ou atenuantes;</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os</w:t>
      </w:r>
      <w:proofErr w:type="gramEnd"/>
      <w:r w:rsidRPr="00732EC9">
        <w:rPr>
          <w:rFonts w:ascii="Arial" w:eastAsia="Arial" w:hAnsi="Arial" w:cs="Arial"/>
        </w:rPr>
        <w:t xml:space="preserve"> danos que dela provierem para o Contratante;</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w:t>
      </w:r>
      <w:proofErr w:type="gramEnd"/>
      <w:r w:rsidRPr="00732EC9">
        <w:rPr>
          <w:rFonts w:ascii="Arial" w:eastAsia="Arial" w:hAnsi="Arial" w:cs="Arial"/>
        </w:rPr>
        <w:t xml:space="preserve"> implantação ou o aperfeiçoamento de programa de integridade, conforme normas e orientações dos órgãos de controle.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Os atos previstos como infrações administrativas na </w:t>
      </w:r>
      <w:hyperlink r:id="rId24" w:history="1">
        <w:r w:rsidRPr="00732EC9">
          <w:rPr>
            <w:rStyle w:val="Hyperlink"/>
            <w:sz w:val="24"/>
            <w:szCs w:val="24"/>
          </w:rPr>
          <w:t>Lei nº 14.133, de 2021</w:t>
        </w:r>
      </w:hyperlink>
      <w:r w:rsidRPr="00732EC9">
        <w:rPr>
          <w:sz w:val="24"/>
          <w:szCs w:val="24"/>
        </w:rPr>
        <w:t xml:space="preserve">, ou em outras leis de licitações e contratos da Administração Pública que também sejam tipificados como atos lesivos na </w:t>
      </w:r>
      <w:hyperlink r:id="rId25" w:history="1">
        <w:r w:rsidRPr="00732EC9">
          <w:rPr>
            <w:rStyle w:val="Hyperlink"/>
            <w:sz w:val="24"/>
            <w:szCs w:val="24"/>
          </w:rPr>
          <w:t>Lei nº 12.846, de 2013</w:t>
        </w:r>
      </w:hyperlink>
      <w:r w:rsidRPr="00732EC9">
        <w:rPr>
          <w:sz w:val="24"/>
          <w:szCs w:val="24"/>
        </w:rPr>
        <w:t>, serão apurados e julgados conjuntamente, nos mesmos autos, observados o rito procedimental e autoridade competente definidos na referida Lei (</w:t>
      </w:r>
      <w:hyperlink r:id="rId26" w:history="1">
        <w:r w:rsidRPr="00732EC9">
          <w:rPr>
            <w:rStyle w:val="Hyperlink"/>
            <w:sz w:val="24"/>
            <w:szCs w:val="24"/>
          </w:rPr>
          <w:t>art. 159</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7" w:anchor="art160" w:history="1">
        <w:r w:rsidRPr="00732EC9">
          <w:rPr>
            <w:rStyle w:val="Hyperlink"/>
            <w:sz w:val="24"/>
            <w:szCs w:val="24"/>
          </w:rPr>
          <w:t>art. 160,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32EC9">
        <w:rPr>
          <w:sz w:val="24"/>
          <w:szCs w:val="24"/>
        </w:rPr>
        <w:t>Ceis</w:t>
      </w:r>
      <w:proofErr w:type="spellEnd"/>
      <w:r w:rsidRPr="00732EC9">
        <w:rPr>
          <w:sz w:val="24"/>
          <w:szCs w:val="24"/>
        </w:rPr>
        <w:t>) e no Cadastro Nacional de Empresas Punidas (</w:t>
      </w:r>
      <w:proofErr w:type="spellStart"/>
      <w:r w:rsidRPr="00732EC9">
        <w:rPr>
          <w:sz w:val="24"/>
          <w:szCs w:val="24"/>
        </w:rPr>
        <w:t>Cnep</w:t>
      </w:r>
      <w:proofErr w:type="spellEnd"/>
      <w:r w:rsidRPr="00732EC9">
        <w:rPr>
          <w:sz w:val="24"/>
          <w:szCs w:val="24"/>
        </w:rPr>
        <w:t>), instituídos no âmbito do Poder Executivo Federal. (</w:t>
      </w:r>
      <w:hyperlink r:id="rId28" w:anchor="art161" w:history="1">
        <w:r w:rsidRPr="00732EC9">
          <w:rPr>
            <w:rStyle w:val="Hyperlink"/>
            <w:sz w:val="24"/>
            <w:szCs w:val="24"/>
          </w:rPr>
          <w:t>Art. 161,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 xml:space="preserve">As sanções de impedimento de licitar e contratar e declaração de inidoneidade para licitar ou contratar são passíveis de reabilitação na forma do </w:t>
      </w:r>
      <w:hyperlink r:id="rId29" w:anchor="163" w:history="1">
        <w:r w:rsidRPr="00732EC9">
          <w:rPr>
            <w:rStyle w:val="Hyperlink"/>
            <w:sz w:val="24"/>
            <w:szCs w:val="24"/>
          </w:rPr>
          <w:t>art. 163 da Lei nº 14.133/21</w:t>
        </w:r>
      </w:hyperlink>
      <w:r w:rsidRPr="00732EC9">
        <w:rPr>
          <w:sz w:val="24"/>
          <w:szCs w:val="24"/>
        </w:rPr>
        <w:t>.</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r w:rsidRPr="00732EC9">
        <w:rPr>
          <w:sz w:val="24"/>
          <w:szCs w:val="24"/>
        </w:rPr>
        <w:t xml:space="preserve"> </w:t>
      </w:r>
    </w:p>
    <w:p w:rsidR="00ED2D80" w:rsidRDefault="00ED2D80" w:rsidP="00ED2D80">
      <w:pPr>
        <w:pStyle w:val="Nivel01"/>
        <w:numPr>
          <w:ilvl w:val="0"/>
          <w:numId w:val="7"/>
        </w:numPr>
        <w:spacing w:before="0"/>
        <w:ind w:left="0" w:firstLine="0"/>
        <w:contextualSpacing/>
        <w:rPr>
          <w:sz w:val="24"/>
          <w:szCs w:val="24"/>
        </w:rPr>
      </w:pPr>
      <w:bookmarkStart w:id="16" w:name="_Toc147910098"/>
      <w:r w:rsidRPr="00732EC9">
        <w:rPr>
          <w:sz w:val="24"/>
          <w:szCs w:val="24"/>
        </w:rPr>
        <w:t>CLÁUSULA DÉCIMA SEGUNDA– DA EXTINÇÃO CONTRATUAL</w:t>
      </w:r>
      <w:bookmarkEnd w:id="16"/>
      <w:r w:rsidRPr="00732EC9">
        <w:rPr>
          <w:sz w:val="24"/>
          <w:szCs w:val="24"/>
        </w:rPr>
        <w:t xml:space="preserve"> </w:t>
      </w:r>
    </w:p>
    <w:p w:rsidR="00ED2D80" w:rsidRPr="00E04F78" w:rsidRDefault="00ED2D80" w:rsidP="00ED2D80"/>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cumpridas as obrigações de ambas as partes, ainda que isso ocorra antes do prazo estipulado para tanto.</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rsidR="00ED2D80" w:rsidRPr="00E04F78"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Quando a não conclusão do contrato referida no item anterior decorrer de culpa do contratado:</w:t>
      </w:r>
    </w:p>
    <w:p w:rsidR="00ED2D80" w:rsidRPr="00E04F78" w:rsidRDefault="00ED2D80" w:rsidP="00ED2D80">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t>ficará</w:t>
      </w:r>
      <w:proofErr w:type="gramEnd"/>
      <w:r w:rsidRPr="00E04F78">
        <w:rPr>
          <w:rFonts w:ascii="Arial" w:eastAsia="Arial" w:hAnsi="Arial" w:cs="Arial"/>
        </w:rPr>
        <w:t xml:space="preserve"> ele constituído em mora, sendo-lhe aplicáveis as respectivas sanções administrativas; e  </w:t>
      </w:r>
    </w:p>
    <w:p w:rsidR="00ED2D80" w:rsidRPr="00E04F78" w:rsidRDefault="00ED2D80" w:rsidP="00ED2D80">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t>poderá</w:t>
      </w:r>
      <w:proofErr w:type="gramEnd"/>
      <w:r w:rsidRPr="00E04F78">
        <w:rPr>
          <w:rFonts w:ascii="Arial" w:eastAsia="Arial" w:hAnsi="Arial" w:cs="Arial"/>
        </w:rPr>
        <w:t xml:space="preserve"> a Administração optar pela extinção do contrato e, nesse caso, adotará as medidas admitidas em lei para a continuidade da execução contratual.</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vencido o prazo nele estipulado, independentemente de terem sido cumpridas ou não as obrigações de ambas as partes contraentes.</w:t>
      </w:r>
    </w:p>
    <w:p w:rsidR="00ED2D80" w:rsidRPr="00E04F78"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pode ser extinto antes do prazo nele fixado, sem ônus para o Contratante, quando esta não dispuser de créditos orçamentários para sua continuidade ou quando entender que o contrato não mais lhe oferece vantagem.</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 contrato pode ser extinto antes de cumpridas as obrigações nele estipuladas, ou antes do prazo nele fixado, por algum dos motivos previstos no </w:t>
      </w:r>
      <w:hyperlink r:id="rId30" w:anchor="art137" w:history="1">
        <w:r w:rsidRPr="00732EC9">
          <w:rPr>
            <w:rStyle w:val="Hyperlink"/>
            <w:sz w:val="24"/>
            <w:szCs w:val="24"/>
          </w:rPr>
          <w:t>artigo 137 da Lei nº 14.133/21</w:t>
        </w:r>
      </w:hyperlink>
      <w:r w:rsidRPr="00732EC9">
        <w:rPr>
          <w:sz w:val="24"/>
          <w:szCs w:val="24"/>
        </w:rPr>
        <w:t xml:space="preserve">, bem como amigavelmente, </w:t>
      </w:r>
      <w:r w:rsidRPr="00732EC9">
        <w:rPr>
          <w:color w:val="000000" w:themeColor="text1"/>
          <w:sz w:val="24"/>
          <w:szCs w:val="24"/>
        </w:rPr>
        <w:t>assegurados o contraditório e a ampla defesa</w:t>
      </w:r>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 xml:space="preserve">Nesta hipótese, aplicam-se também os </w:t>
      </w:r>
      <w:hyperlink r:id="rId31" w:anchor="art138" w:history="1">
        <w:r w:rsidRPr="00732EC9">
          <w:rPr>
            <w:rStyle w:val="Hyperlink"/>
            <w:sz w:val="24"/>
            <w:szCs w:val="24"/>
          </w:rPr>
          <w:t>artigos 138 e 139 da mesma Lei</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 xml:space="preserve">A </w:t>
      </w:r>
      <w:r w:rsidRPr="00732EC9">
        <w:rPr>
          <w:color w:val="000000" w:themeColor="text1"/>
          <w:sz w:val="24"/>
          <w:szCs w:val="24"/>
        </w:rPr>
        <w:t>alteração social ou a modificação da finalidade ou da estrutura da empresa</w:t>
      </w:r>
      <w:r w:rsidRPr="00732EC9">
        <w:rPr>
          <w:sz w:val="24"/>
          <w:szCs w:val="24"/>
        </w:rPr>
        <w:t xml:space="preserve"> não ensejará a rescisão se não </w:t>
      </w:r>
      <w:r w:rsidRPr="00732EC9">
        <w:rPr>
          <w:color w:val="000000" w:themeColor="text1"/>
          <w:sz w:val="24"/>
          <w:szCs w:val="24"/>
        </w:rPr>
        <w:t>restringir sua capacidade de concluir o contrato.</w:t>
      </w:r>
    </w:p>
    <w:p w:rsidR="00ED2D80" w:rsidRPr="00732EC9" w:rsidRDefault="00ED2D80" w:rsidP="00ED2D80">
      <w:pPr>
        <w:pStyle w:val="Nivel4"/>
        <w:numPr>
          <w:ilvl w:val="3"/>
          <w:numId w:val="7"/>
        </w:numPr>
        <w:spacing w:before="0" w:after="0" w:line="240" w:lineRule="auto"/>
        <w:ind w:left="0" w:firstLine="0"/>
        <w:contextualSpacing/>
        <w:rPr>
          <w:sz w:val="24"/>
          <w:szCs w:val="24"/>
        </w:rPr>
      </w:pPr>
      <w:r w:rsidRPr="00732EC9">
        <w:rPr>
          <w:color w:val="000000" w:themeColor="text1"/>
          <w:sz w:val="24"/>
          <w:szCs w:val="24"/>
        </w:rPr>
        <w:t xml:space="preserve">Se a operação </w:t>
      </w:r>
      <w:r w:rsidRPr="00732EC9">
        <w:rPr>
          <w:sz w:val="24"/>
          <w:szCs w:val="24"/>
        </w:rPr>
        <w:t>implicar mudança da pessoa jurídica contratada, deverá ser formalizado termo aditivo para alteração subjetiva.</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termo de rescisão, sempre que possível, será precedido:</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Balanço dos eventos contratuais já cumpridos ou parcialmente cumpridos;</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Relação dos pagamentos já efetuados e ainda devidos;</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Indenizações e multas.</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extinção do contrato não configura óbice para o reconhecimento do desequilíbrio econômico-financeiro, hipótese em que será concedida indenização por meio de termo indenizatório (</w:t>
      </w:r>
      <w:hyperlink r:id="rId32" w:anchor="art131" w:history="1">
        <w:r w:rsidRPr="00732EC9">
          <w:rPr>
            <w:rStyle w:val="Hyperlink"/>
            <w:sz w:val="24"/>
            <w:szCs w:val="24"/>
          </w:rPr>
          <w:t xml:space="preserve">art. 131, </w:t>
        </w:r>
        <w:r w:rsidRPr="00732EC9">
          <w:rPr>
            <w:rStyle w:val="Hyperlink"/>
            <w:i/>
            <w:iCs/>
            <w:sz w:val="24"/>
            <w:szCs w:val="24"/>
          </w:rPr>
          <w:t xml:space="preserve">caput, </w:t>
        </w:r>
        <w:r w:rsidRPr="00732EC9">
          <w:rPr>
            <w:rStyle w:val="Hyperlink"/>
            <w:sz w:val="24"/>
            <w:szCs w:val="24"/>
          </w:rPr>
          <w:t>da Lei n.º 14.133, de 2021</w:t>
        </w:r>
      </w:hyperlink>
      <w:r w:rsidRPr="00732EC9">
        <w:rPr>
          <w:sz w:val="24"/>
          <w:szCs w:val="24"/>
        </w:rPr>
        <w:t xml:space="preserve">). </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17" w:name="_Toc147910099"/>
      <w:r w:rsidRPr="00732EC9">
        <w:rPr>
          <w:sz w:val="24"/>
          <w:szCs w:val="24"/>
        </w:rPr>
        <w:t>CLÁUSULA DÉCIMA TERCEIRA – DOTAÇÃO ORÇAMENTÁRIA</w:t>
      </w:r>
      <w:bookmarkEnd w:id="17"/>
      <w:r w:rsidRPr="00732EC9">
        <w:rPr>
          <w:sz w:val="24"/>
          <w:szCs w:val="24"/>
        </w:rPr>
        <w:t xml:space="preserve"> </w:t>
      </w:r>
    </w:p>
    <w:p w:rsidR="00ED2D80" w:rsidRPr="00E04F78" w:rsidRDefault="00ED2D80" w:rsidP="00ED2D80"/>
    <w:p w:rsidR="00ED2D80" w:rsidRPr="00E04F78" w:rsidRDefault="00ED2D80" w:rsidP="006F3712">
      <w:pPr>
        <w:pStyle w:val="Nivel2"/>
        <w:numPr>
          <w:ilvl w:val="1"/>
          <w:numId w:val="7"/>
        </w:numPr>
        <w:spacing w:before="0" w:after="0" w:line="240" w:lineRule="auto"/>
        <w:ind w:left="0" w:firstLine="0"/>
        <w:contextualSpacing/>
        <w:rPr>
          <w:rFonts w:eastAsia="Arial"/>
        </w:rPr>
      </w:pPr>
      <w:r w:rsidRPr="00732EC9">
        <w:rPr>
          <w:sz w:val="24"/>
          <w:szCs w:val="24"/>
        </w:rPr>
        <w:t>As despesas decorrentes da presente contratação correrão à conta de recursos específicos consignados no Orçamento Geral deste exercício</w:t>
      </w:r>
      <w:r w:rsidR="006F3712">
        <w:rPr>
          <w:sz w:val="24"/>
          <w:szCs w:val="24"/>
        </w:rPr>
        <w:t>.</w:t>
      </w:r>
      <w:bookmarkStart w:id="18" w:name="_GoBack"/>
      <w:bookmarkEnd w:id="18"/>
    </w:p>
    <w:p w:rsidR="00ED2D80"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A dotação relativa aos exercícios financeiros subsequentes será indicada após aprovação da Lei Orçamentária respectiva e liberação dos créditos correspondentes, mediante apostilamento.</w:t>
      </w:r>
    </w:p>
    <w:p w:rsidR="00ED2D80" w:rsidRPr="00E04F78" w:rsidRDefault="00ED2D80" w:rsidP="00ED2D80">
      <w:pPr>
        <w:pStyle w:val="Nvel2-Red"/>
        <w:numPr>
          <w:ilvl w:val="0"/>
          <w:numId w:val="0"/>
        </w:numPr>
        <w:spacing w:before="0" w:after="0" w:line="240" w:lineRule="auto"/>
        <w:contextualSpacing/>
        <w:rPr>
          <w:i w:val="0"/>
          <w:iCs w:val="0"/>
          <w:color w:val="auto"/>
          <w:sz w:val="24"/>
          <w:szCs w:val="24"/>
        </w:rPr>
      </w:pPr>
    </w:p>
    <w:p w:rsidR="00ED2D80" w:rsidRDefault="00ED2D80" w:rsidP="00ED2D80">
      <w:pPr>
        <w:pStyle w:val="Nivel01"/>
        <w:numPr>
          <w:ilvl w:val="0"/>
          <w:numId w:val="7"/>
        </w:numPr>
        <w:spacing w:before="0"/>
        <w:ind w:left="0" w:firstLine="0"/>
        <w:contextualSpacing/>
        <w:rPr>
          <w:sz w:val="24"/>
          <w:szCs w:val="24"/>
        </w:rPr>
      </w:pPr>
      <w:bookmarkStart w:id="19" w:name="_Toc147910100"/>
      <w:r w:rsidRPr="00732EC9">
        <w:rPr>
          <w:sz w:val="24"/>
          <w:szCs w:val="24"/>
        </w:rPr>
        <w:t>CLÁUSULA DÉCIMA QUARTA – DOS CASOS OMISSOS</w:t>
      </w:r>
      <w:bookmarkEnd w:id="19"/>
      <w:r w:rsidRPr="00732EC9">
        <w:rPr>
          <w:sz w:val="24"/>
          <w:szCs w:val="24"/>
        </w:rPr>
        <w:t xml:space="preserve"> </w:t>
      </w:r>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Os casos omissos serão decididos pelo contratante, segundo as disposições contidas na Lei </w:t>
      </w:r>
      <w:hyperlink r:id="rId33" w:history="1">
        <w:r w:rsidRPr="00732EC9">
          <w:rPr>
            <w:rStyle w:val="Hyperlink"/>
            <w:sz w:val="24"/>
            <w:szCs w:val="24"/>
          </w:rPr>
          <w:t>nº 14.133, de 2021</w:t>
        </w:r>
      </w:hyperlink>
      <w:r w:rsidRPr="00732EC9">
        <w:rPr>
          <w:sz w:val="24"/>
          <w:szCs w:val="24"/>
        </w:rPr>
        <w:t xml:space="preserve">, e demais normas federais aplicáveis e, subsidiariamente, segundo as disposições contidas na </w:t>
      </w:r>
      <w:hyperlink r:id="rId34" w:history="1">
        <w:r w:rsidRPr="00732EC9">
          <w:rPr>
            <w:rStyle w:val="Hyperlink"/>
            <w:sz w:val="24"/>
            <w:szCs w:val="24"/>
          </w:rPr>
          <w:t>Lei nº 8.078, de 1990 – Código de Defesa do Consumidor</w:t>
        </w:r>
      </w:hyperlink>
      <w:r w:rsidRPr="00732EC9">
        <w:rPr>
          <w:sz w:val="24"/>
          <w:szCs w:val="24"/>
        </w:rPr>
        <w:t xml:space="preserve"> – e normas e princípios gerais dos contratos.</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0" w:name="_Toc147910101"/>
      <w:r w:rsidRPr="00732EC9">
        <w:rPr>
          <w:sz w:val="24"/>
          <w:szCs w:val="24"/>
        </w:rPr>
        <w:t>CLÁUSULA DÉCIMA QUINTA – ALTERAÇÕES</w:t>
      </w:r>
      <w:bookmarkEnd w:id="20"/>
    </w:p>
    <w:p w:rsidR="00ED2D80" w:rsidRPr="00E04F78"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Eventuais alterações contratuais reger-se-ão pela disciplina dos </w:t>
      </w:r>
      <w:hyperlink r:id="rId35" w:anchor="art124" w:history="1">
        <w:proofErr w:type="spellStart"/>
        <w:r w:rsidRPr="00732EC9">
          <w:rPr>
            <w:rStyle w:val="Hyperlink"/>
            <w:sz w:val="24"/>
            <w:szCs w:val="24"/>
          </w:rPr>
          <w:t>arts</w:t>
        </w:r>
        <w:proofErr w:type="spellEnd"/>
        <w:r w:rsidRPr="00732EC9">
          <w:rPr>
            <w:rStyle w:val="Hyperlink"/>
            <w:sz w:val="24"/>
            <w:szCs w:val="24"/>
          </w:rPr>
          <w:t>. 124 e seguintes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contratado é obrigado a aceitar, nas mesmas condições contratuais, os acréscimos ou supressões que se fizerem necessários, até o limite de 25% (vinte e cinco por cento) do valor inicial atualizado do contrato.</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Registros que não caracterizam alteração do contrato podem ser realizados por simples apostila, dispensada a celebração de termo aditivo, na forma do </w:t>
      </w:r>
      <w:hyperlink r:id="rId36" w:anchor="art136" w:history="1">
        <w:r w:rsidRPr="00732EC9">
          <w:rPr>
            <w:rStyle w:val="Hyperlink"/>
            <w:sz w:val="24"/>
            <w:szCs w:val="24"/>
          </w:rPr>
          <w:t>art. 136 da Lei nº 14.133, de 2021</w:t>
        </w:r>
      </w:hyperlink>
      <w:r w:rsidRPr="00732EC9">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1" w:name="_Toc147910102"/>
      <w:r w:rsidRPr="00732EC9">
        <w:rPr>
          <w:sz w:val="24"/>
          <w:szCs w:val="24"/>
        </w:rPr>
        <w:t>CLÁUSULA DÉCIMA SEXTA – PUBLICAÇÃO</w:t>
      </w:r>
      <w:bookmarkEnd w:id="21"/>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Incumbirá ao contratante divulgar o presente instrumento no Portal Nacional de Contratações Públicas (PNCP), na forma prevista no </w:t>
      </w:r>
      <w:hyperlink r:id="rId37" w:anchor="art94" w:history="1">
        <w:r w:rsidRPr="00732EC9">
          <w:rPr>
            <w:rStyle w:val="Hyperlink"/>
            <w:sz w:val="24"/>
            <w:szCs w:val="24"/>
          </w:rPr>
          <w:t>art. 94 da Lei 14.133, de 2021</w:t>
        </w:r>
      </w:hyperlink>
      <w:r w:rsidRPr="00732EC9">
        <w:rPr>
          <w:sz w:val="24"/>
          <w:szCs w:val="24"/>
        </w:rPr>
        <w:t xml:space="preserve">, bem como no respectivo sítio oficial na Internet, em atenção ao </w:t>
      </w:r>
      <w:hyperlink r:id="rId38" w:anchor="art8§2" w:history="1">
        <w:r w:rsidRPr="00732EC9">
          <w:rPr>
            <w:rStyle w:val="Hyperlink"/>
            <w:sz w:val="24"/>
            <w:szCs w:val="24"/>
          </w:rPr>
          <w:t>art. 8º, §2º, da Lei n. 12.527, de 2011</w:t>
        </w:r>
      </w:hyperlink>
      <w:r w:rsidRPr="00732EC9">
        <w:rPr>
          <w:sz w:val="24"/>
          <w:szCs w:val="24"/>
        </w:rPr>
        <w:t xml:space="preserve">, c/c </w:t>
      </w:r>
      <w:hyperlink r:id="rId39" w:anchor="art7§3" w:history="1">
        <w:r w:rsidRPr="00732EC9">
          <w:rPr>
            <w:rStyle w:val="Hyperlink"/>
            <w:sz w:val="24"/>
            <w:szCs w:val="24"/>
          </w:rPr>
          <w:t>art. 7º, §3º, inciso V, do Decreto n. 7.724, de 2012</w:t>
        </w:r>
      </w:hyperlink>
      <w:r w:rsidRPr="00732EC9">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2" w:name="_Toc147910103"/>
      <w:r w:rsidRPr="00732EC9">
        <w:rPr>
          <w:sz w:val="24"/>
          <w:szCs w:val="24"/>
        </w:rPr>
        <w:t>CLÁUSULA DÉCIMA SÉTIMA– FORO</w:t>
      </w:r>
      <w:bookmarkEnd w:id="22"/>
      <w:r w:rsidRPr="00732EC9">
        <w:rPr>
          <w:sz w:val="24"/>
          <w:szCs w:val="24"/>
        </w:rPr>
        <w:t xml:space="preserve"> </w:t>
      </w:r>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color w:val="auto"/>
          <w:sz w:val="24"/>
          <w:szCs w:val="24"/>
          <w:lang w:eastAsia="en-US"/>
        </w:rPr>
        <w:t xml:space="preserve">Fica eleito o Foro da </w:t>
      </w:r>
      <w:r>
        <w:rPr>
          <w:color w:val="auto"/>
          <w:sz w:val="24"/>
          <w:szCs w:val="24"/>
          <w:lang w:eastAsia="en-US"/>
        </w:rPr>
        <w:t>Comarca de Bom Retiro/SC</w:t>
      </w:r>
      <w:r w:rsidRPr="00732EC9">
        <w:rPr>
          <w:sz w:val="24"/>
          <w:szCs w:val="24"/>
        </w:rPr>
        <w:t xml:space="preserve"> para dirimir os litígios que decorrerem da execução deste Termo de Contrato que não puderem ser compostos pela conciliação, conforme </w:t>
      </w:r>
      <w:hyperlink r:id="rId40" w:anchor="art92§1" w:history="1">
        <w:r w:rsidRPr="00732EC9">
          <w:rPr>
            <w:rStyle w:val="Hyperlink"/>
            <w:sz w:val="24"/>
            <w:szCs w:val="24"/>
          </w:rPr>
          <w:t>art. 92, §1º, da Lei nº 14.133/21</w:t>
        </w:r>
      </w:hyperlink>
      <w:r w:rsidRPr="00732EC9">
        <w:rPr>
          <w:sz w:val="24"/>
          <w:szCs w:val="24"/>
        </w:rPr>
        <w:t>.</w:t>
      </w:r>
    </w:p>
    <w:p w:rsidR="00ED2D80" w:rsidRPr="00E04F78" w:rsidRDefault="00ED2D80" w:rsidP="00ED2D80"/>
    <w:p w:rsidR="00ED2D80" w:rsidRPr="00E04F78" w:rsidRDefault="00ED2D80" w:rsidP="00ED2D80"/>
    <w:p w:rsidR="00ED2D80" w:rsidRPr="00732EC9" w:rsidRDefault="00ED2D80" w:rsidP="00ED2D80">
      <w:pPr>
        <w:pStyle w:val="Nivel2"/>
        <w:numPr>
          <w:ilvl w:val="0"/>
          <w:numId w:val="0"/>
        </w:numPr>
        <w:spacing w:before="0" w:after="0" w:line="240" w:lineRule="auto"/>
        <w:contextualSpacing/>
        <w:rPr>
          <w:i/>
          <w:iCs/>
          <w:color w:val="auto"/>
          <w:sz w:val="24"/>
          <w:szCs w:val="24"/>
        </w:rPr>
      </w:pPr>
      <w:r w:rsidRPr="00732EC9">
        <w:rPr>
          <w:i/>
          <w:iCs/>
          <w:color w:val="FF0000"/>
          <w:sz w:val="24"/>
          <w:szCs w:val="24"/>
        </w:rPr>
        <w:t>[Local]</w:t>
      </w:r>
      <w:r w:rsidRPr="00732EC9">
        <w:rPr>
          <w:i/>
          <w:iCs/>
          <w:color w:val="auto"/>
          <w:sz w:val="24"/>
          <w:szCs w:val="24"/>
        </w:rPr>
        <w:t>,</w:t>
      </w:r>
      <w:r w:rsidRPr="00732EC9">
        <w:rPr>
          <w:i/>
          <w:iCs/>
          <w:color w:val="FF0000"/>
          <w:sz w:val="24"/>
          <w:szCs w:val="24"/>
        </w:rPr>
        <w:t xml:space="preserve"> [dia] </w:t>
      </w:r>
      <w:r w:rsidRPr="00732EC9">
        <w:rPr>
          <w:i/>
          <w:iCs/>
          <w:color w:val="auto"/>
          <w:sz w:val="24"/>
          <w:szCs w:val="24"/>
        </w:rPr>
        <w:t>de</w:t>
      </w:r>
      <w:r w:rsidRPr="00732EC9">
        <w:rPr>
          <w:i/>
          <w:iCs/>
          <w:color w:val="FF0000"/>
          <w:sz w:val="24"/>
          <w:szCs w:val="24"/>
        </w:rPr>
        <w:t xml:space="preserve"> [mês] </w:t>
      </w:r>
      <w:r w:rsidRPr="00732EC9">
        <w:rPr>
          <w:i/>
          <w:iCs/>
          <w:color w:val="auto"/>
          <w:sz w:val="24"/>
          <w:szCs w:val="24"/>
        </w:rPr>
        <w:t>de</w:t>
      </w:r>
      <w:r w:rsidRPr="00732EC9">
        <w:rPr>
          <w:i/>
          <w:iCs/>
          <w:color w:val="FF0000"/>
          <w:sz w:val="24"/>
          <w:szCs w:val="24"/>
        </w:rPr>
        <w:t xml:space="preserve"> [ano].</w:t>
      </w:r>
    </w:p>
    <w:p w:rsidR="00ED2D80" w:rsidRDefault="00ED2D80" w:rsidP="00ED2D80">
      <w:pPr>
        <w:contextualSpacing/>
        <w:jc w:val="center"/>
        <w:rPr>
          <w:rFonts w:ascii="Arial" w:hAnsi="Arial" w:cs="Arial"/>
          <w:bCs/>
        </w:rPr>
      </w:pPr>
    </w:p>
    <w:p w:rsidR="00ED2D80"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bCs/>
        </w:rPr>
      </w:pPr>
      <w:r w:rsidRPr="00732EC9">
        <w:rPr>
          <w:rFonts w:ascii="Arial" w:hAnsi="Arial" w:cs="Arial"/>
          <w:bCs/>
        </w:rPr>
        <w:t>_________________________</w:t>
      </w:r>
    </w:p>
    <w:p w:rsidR="00ED2D80" w:rsidRDefault="00ED2D80" w:rsidP="00ED2D80">
      <w:pPr>
        <w:contextualSpacing/>
        <w:jc w:val="center"/>
        <w:rPr>
          <w:rFonts w:ascii="Arial" w:hAnsi="Arial" w:cs="Arial"/>
          <w:bCs/>
        </w:rPr>
      </w:pPr>
      <w:r w:rsidRPr="00732EC9">
        <w:rPr>
          <w:rFonts w:ascii="Arial" w:hAnsi="Arial" w:cs="Arial"/>
          <w:bCs/>
        </w:rPr>
        <w:t>Representante legal do CONTRATANTE</w:t>
      </w:r>
    </w:p>
    <w:p w:rsidR="00ED2D80" w:rsidRDefault="00ED2D80" w:rsidP="00ED2D80">
      <w:pPr>
        <w:contextualSpacing/>
        <w:jc w:val="center"/>
        <w:rPr>
          <w:rFonts w:ascii="Arial" w:hAnsi="Arial" w:cs="Arial"/>
          <w:bCs/>
        </w:rPr>
      </w:pPr>
    </w:p>
    <w:p w:rsidR="00ED2D80"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rPr>
      </w:pPr>
      <w:r w:rsidRPr="00732EC9">
        <w:rPr>
          <w:rFonts w:ascii="Arial" w:hAnsi="Arial" w:cs="Arial"/>
        </w:rPr>
        <w:t>_________________________</w:t>
      </w:r>
    </w:p>
    <w:p w:rsidR="00ED2D80" w:rsidRPr="00732EC9" w:rsidRDefault="00ED2D80" w:rsidP="00ED2D80">
      <w:pPr>
        <w:contextualSpacing/>
        <w:jc w:val="center"/>
        <w:rPr>
          <w:rFonts w:ascii="Arial" w:hAnsi="Arial" w:cs="Arial"/>
        </w:rPr>
      </w:pPr>
      <w:r w:rsidRPr="00732EC9">
        <w:rPr>
          <w:rFonts w:ascii="Arial" w:hAnsi="Arial" w:cs="Arial"/>
          <w:bCs/>
        </w:rPr>
        <w:t>Representante</w:t>
      </w:r>
      <w:r w:rsidRPr="00732EC9">
        <w:rPr>
          <w:rFonts w:ascii="Arial" w:hAnsi="Arial" w:cs="Arial"/>
        </w:rPr>
        <w:t xml:space="preserve"> legal do CONTRATADO</w:t>
      </w:r>
    </w:p>
    <w:p w:rsidR="00ED2D80" w:rsidRDefault="00ED2D80" w:rsidP="00ED2D80">
      <w:pPr>
        <w:contextualSpacing/>
        <w:jc w:val="both"/>
        <w:rPr>
          <w:rFonts w:ascii="Arial" w:hAnsi="Arial" w:cs="Arial"/>
          <w:i/>
          <w:iCs/>
          <w:color w:val="FF0000"/>
        </w:rPr>
      </w:pPr>
    </w:p>
    <w:p w:rsidR="00ED2D80" w:rsidRDefault="00ED2D80" w:rsidP="00ED2D80">
      <w:pPr>
        <w:contextualSpacing/>
        <w:jc w:val="both"/>
        <w:rPr>
          <w:rFonts w:ascii="Arial" w:hAnsi="Arial" w:cs="Arial"/>
          <w:i/>
          <w:iCs/>
          <w:color w:val="FF0000"/>
        </w:rPr>
      </w:pPr>
    </w:p>
    <w:p w:rsidR="004D3EE7" w:rsidRPr="00ED2D80" w:rsidRDefault="004D3EE7" w:rsidP="00ED2D80"/>
    <w:sectPr w:rsidR="004D3EE7" w:rsidRPr="00ED2D80">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01" w:rsidRDefault="00660001" w:rsidP="00A750EA">
      <w:r>
        <w:separator/>
      </w:r>
    </w:p>
  </w:endnote>
  <w:endnote w:type="continuationSeparator" w:id="0">
    <w:p w:rsidR="00660001" w:rsidRDefault="00660001" w:rsidP="00A7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pStyle w:val="Rodap"/>
      <w:rPr>
        <w:rFonts w:ascii="Arial" w:hAnsi="Arial" w:cs="Arial"/>
        <w:i/>
        <w:iCs/>
        <w:sz w:val="20"/>
        <w:szCs w:val="20"/>
      </w:rPr>
    </w:pPr>
  </w:p>
  <w:p w:rsidR="00A750EA" w:rsidRDefault="00A750EA" w:rsidP="00A750EA">
    <w:pPr>
      <w:pStyle w:val="Rodap"/>
      <w:rPr>
        <w:rFonts w:ascii="Arial" w:hAnsi="Arial" w:cs="Arial"/>
        <w:i/>
        <w:iCs/>
        <w:sz w:val="20"/>
        <w:szCs w:val="20"/>
      </w:rPr>
    </w:pPr>
    <w:r w:rsidRPr="00FC32B9">
      <w:rPr>
        <w:rFonts w:ascii="Arial" w:hAnsi="Arial" w:cs="Arial"/>
        <w:i/>
        <w:iCs/>
        <w:sz w:val="20"/>
        <w:szCs w:val="20"/>
      </w:rPr>
      <w:t>Prefeitura Municipal de Bom Retiro/SC</w:t>
    </w:r>
  </w:p>
  <w:p w:rsidR="00A750EA" w:rsidRPr="00FC32B9" w:rsidRDefault="00A750EA" w:rsidP="00A750EA">
    <w:pPr>
      <w:pStyle w:val="Rodap"/>
      <w:rPr>
        <w:rFonts w:ascii="Arial" w:hAnsi="Arial" w:cs="Arial"/>
        <w:i/>
        <w:iCs/>
        <w:sz w:val="20"/>
        <w:szCs w:val="20"/>
      </w:rPr>
    </w:pPr>
    <w:r>
      <w:rPr>
        <w:rFonts w:ascii="Arial" w:hAnsi="Arial" w:cs="Arial"/>
        <w:i/>
        <w:iCs/>
        <w:sz w:val="20"/>
        <w:szCs w:val="20"/>
      </w:rPr>
      <w:t>CNPJ 82.777.343/0001-21</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Fone: 49 3277-0183</w:t>
    </w:r>
  </w:p>
  <w:p w:rsidR="00A750EA" w:rsidRPr="00A750EA"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01" w:rsidRDefault="00660001" w:rsidP="00A750EA">
      <w:r>
        <w:separator/>
      </w:r>
    </w:p>
  </w:footnote>
  <w:footnote w:type="continuationSeparator" w:id="0">
    <w:p w:rsidR="00660001" w:rsidRDefault="00660001" w:rsidP="00A75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61DD9D58" wp14:editId="0DEA3427">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right="-29"/>
      <w:jc w:val="center"/>
      <w:rPr>
        <w:rFonts w:ascii="Arial" w:hAnsi="Arial" w:cs="Arial"/>
        <w:b/>
      </w:rPr>
    </w:pPr>
  </w:p>
  <w:p w:rsidR="00A750EA" w:rsidRPr="00FC32B9" w:rsidRDefault="00A750EA" w:rsidP="00A750EA">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rsidR="00A750EA" w:rsidRDefault="00A750EA" w:rsidP="00A750EA">
    <w:pPr>
      <w:tabs>
        <w:tab w:val="left" w:pos="9923"/>
      </w:tabs>
      <w:spacing w:line="290" w:lineRule="auto"/>
      <w:ind w:right="-1"/>
      <w:jc w:val="center"/>
      <w:rPr>
        <w:rFonts w:ascii="Arial" w:hAnsi="Arial" w:cs="Arial"/>
        <w:b/>
      </w:rPr>
    </w:pPr>
    <w:r w:rsidRPr="00FC32B9">
      <w:rPr>
        <w:rFonts w:ascii="Arial" w:hAnsi="Arial" w:cs="Arial"/>
        <w:b/>
      </w:rPr>
      <w:t xml:space="preserve">ESTADO DE SANTA CATARINA </w:t>
    </w:r>
  </w:p>
  <w:p w:rsidR="00A750EA" w:rsidRPr="00A750EA" w:rsidRDefault="00A750EA" w:rsidP="00A750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D"/>
    <w:rsid w:val="00395ADD"/>
    <w:rsid w:val="004D3EE7"/>
    <w:rsid w:val="00660001"/>
    <w:rsid w:val="006C04FC"/>
    <w:rsid w:val="006F3712"/>
    <w:rsid w:val="00701EBF"/>
    <w:rsid w:val="00A750EA"/>
    <w:rsid w:val="00ED2D80"/>
    <w:rsid w:val="00F1451D"/>
    <w:rsid w:val="00FF5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EE2B"/>
  <w15:chartTrackingRefBased/>
  <w15:docId w15:val="{8A9266A7-2F37-4867-AFC7-EE5C1AF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50E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A750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750EA"/>
    <w:pPr>
      <w:ind w:left="720"/>
      <w:contextualSpacing/>
    </w:pPr>
  </w:style>
  <w:style w:type="character" w:styleId="Hyperlink">
    <w:name w:val="Hyperlink"/>
    <w:uiPriority w:val="99"/>
    <w:rsid w:val="00A750EA"/>
    <w:rPr>
      <w:color w:val="000080"/>
      <w:u w:val="single"/>
    </w:rPr>
  </w:style>
  <w:style w:type="paragraph" w:customStyle="1" w:styleId="Nivel01">
    <w:name w:val="Nivel 01"/>
    <w:basedOn w:val="Ttulo1"/>
    <w:next w:val="Normal"/>
    <w:link w:val="Nivel01Char"/>
    <w:qFormat/>
    <w:rsid w:val="00A750EA"/>
    <w:pPr>
      <w:numPr>
        <w:numId w:val="6"/>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A750EA"/>
    <w:rPr>
      <w:rFonts w:ascii="Arial" w:eastAsiaTheme="majorEastAsia" w:hAnsi="Arial" w:cs="Arial"/>
      <w:b/>
      <w:bCs/>
      <w:sz w:val="20"/>
      <w:szCs w:val="20"/>
      <w:lang w:eastAsia="pt-BR"/>
    </w:rPr>
  </w:style>
  <w:style w:type="paragraph" w:customStyle="1" w:styleId="Nivel2">
    <w:name w:val="Nivel 2"/>
    <w:basedOn w:val="Normal"/>
    <w:link w:val="Nivel2Char"/>
    <w:qFormat/>
    <w:rsid w:val="00A750EA"/>
    <w:pPr>
      <w:numPr>
        <w:ilvl w:val="1"/>
        <w:numId w:val="6"/>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A750EA"/>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A750EA"/>
    <w:pPr>
      <w:numPr>
        <w:ilvl w:val="3"/>
      </w:numPr>
      <w:tabs>
        <w:tab w:val="num" w:pos="360"/>
      </w:tabs>
    </w:pPr>
    <w:rPr>
      <w:color w:val="auto"/>
    </w:rPr>
  </w:style>
  <w:style w:type="paragraph" w:customStyle="1" w:styleId="Nivel5">
    <w:name w:val="Nivel 5"/>
    <w:basedOn w:val="Nivel4"/>
    <w:qFormat/>
    <w:rsid w:val="00A750EA"/>
    <w:pPr>
      <w:numPr>
        <w:ilvl w:val="4"/>
      </w:numPr>
      <w:tabs>
        <w:tab w:val="num" w:pos="360"/>
      </w:tabs>
    </w:pPr>
  </w:style>
  <w:style w:type="character" w:customStyle="1" w:styleId="Nivel4Char">
    <w:name w:val="Nivel 4 Char"/>
    <w:basedOn w:val="Fontepargpadro"/>
    <w:link w:val="Nivel4"/>
    <w:rsid w:val="00A750EA"/>
    <w:rPr>
      <w:rFonts w:ascii="Arial" w:eastAsiaTheme="minorEastAsia" w:hAnsi="Arial" w:cs="Arial"/>
      <w:sz w:val="20"/>
      <w:szCs w:val="20"/>
      <w:lang w:eastAsia="pt-BR"/>
    </w:rPr>
  </w:style>
  <w:style w:type="character" w:customStyle="1" w:styleId="Nivel2Char">
    <w:name w:val="Nivel 2 Char"/>
    <w:basedOn w:val="Fontepargpadro"/>
    <w:link w:val="Nivel2"/>
    <w:locked/>
    <w:rsid w:val="00A750E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A750EA"/>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A750EA"/>
    <w:rPr>
      <w:i/>
      <w:iCs/>
      <w:color w:val="FF0000"/>
    </w:rPr>
  </w:style>
  <w:style w:type="paragraph" w:customStyle="1" w:styleId="Nvel3-R">
    <w:name w:val="Nível 3-R"/>
    <w:basedOn w:val="Nivel3"/>
    <w:link w:val="Nvel3-RChar"/>
    <w:qFormat/>
    <w:rsid w:val="00A750EA"/>
    <w:rPr>
      <w:i/>
      <w:iCs/>
      <w:color w:val="FF0000"/>
    </w:rPr>
  </w:style>
  <w:style w:type="character" w:customStyle="1" w:styleId="Nvel2-RedChar">
    <w:name w:val="Nível 2 -Red Char"/>
    <w:basedOn w:val="Nivel2Char"/>
    <w:link w:val="Nvel2-Red"/>
    <w:rsid w:val="00A750EA"/>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A750E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750EA"/>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A750E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750EA"/>
    <w:rPr>
      <w:rFonts w:ascii="Arial" w:eastAsia="Arial" w:hAnsi="Arial" w:cs="Arial"/>
      <w:bCs/>
      <w:sz w:val="20"/>
      <w:szCs w:val="20"/>
      <w:lang w:eastAsia="pt-BR"/>
    </w:rPr>
  </w:style>
  <w:style w:type="character" w:customStyle="1" w:styleId="Ttulo1Char">
    <w:name w:val="Título 1 Char"/>
    <w:basedOn w:val="Fontepargpadro"/>
    <w:link w:val="Ttulo1"/>
    <w:uiPriority w:val="9"/>
    <w:rsid w:val="00A750EA"/>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A750EA"/>
    <w:pPr>
      <w:tabs>
        <w:tab w:val="center" w:pos="4252"/>
        <w:tab w:val="right" w:pos="8504"/>
      </w:tabs>
    </w:pPr>
  </w:style>
  <w:style w:type="character" w:customStyle="1" w:styleId="CabealhoChar">
    <w:name w:val="Cabeçalho Char"/>
    <w:basedOn w:val="Fontepargpadro"/>
    <w:link w:val="Cabealho"/>
    <w:uiPriority w:val="99"/>
    <w:rsid w:val="00A750E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A750EA"/>
    <w:pPr>
      <w:tabs>
        <w:tab w:val="center" w:pos="4252"/>
        <w:tab w:val="right" w:pos="8504"/>
      </w:tabs>
    </w:pPr>
  </w:style>
  <w:style w:type="character" w:customStyle="1" w:styleId="RodapChar">
    <w:name w:val="Rodapé Char"/>
    <w:basedOn w:val="Fontepargpadro"/>
    <w:link w:val="Rodap"/>
    <w:uiPriority w:val="99"/>
    <w:qFormat/>
    <w:rsid w:val="00A750EA"/>
    <w:rPr>
      <w:rFonts w:ascii="Ecofont_Spranq_eco_Sans" w:eastAsiaTheme="minorEastAsia" w:hAnsi="Ecofont_Spranq_eco_Sans" w:cs="Tahoma"/>
      <w:sz w:val="24"/>
      <w:szCs w:val="24"/>
      <w:lang w:eastAsia="pt-BR"/>
    </w:rPr>
  </w:style>
  <w:style w:type="numbering" w:customStyle="1" w:styleId="Estilo2">
    <w:name w:val="Estilo2"/>
    <w:uiPriority w:val="99"/>
    <w:rsid w:val="00A750E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25art159" TargetMode="External"/><Relationship Id="rId39"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s://www.planalto.gov.br/ccivil_03/leis/l8078compilado.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3919</Words>
  <Characters>21163</Characters>
  <Application>Microsoft Office Word</Application>
  <DocSecurity>0</DocSecurity>
  <Lines>176</Lines>
  <Paragraphs>50</Paragraphs>
  <ScaleCrop>false</ScaleCrop>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controle interno</cp:lastModifiedBy>
  <cp:revision>5</cp:revision>
  <dcterms:created xsi:type="dcterms:W3CDTF">2024-07-15T17:20:00Z</dcterms:created>
  <dcterms:modified xsi:type="dcterms:W3CDTF">2024-07-19T11:38:00Z</dcterms:modified>
</cp:coreProperties>
</file>