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65D9" w14:textId="77777777" w:rsidR="00CD3903" w:rsidRDefault="00CD3903" w:rsidP="000724F0">
      <w:pPr>
        <w:tabs>
          <w:tab w:val="left" w:pos="567"/>
        </w:tabs>
        <w:jc w:val="center"/>
        <w:rPr>
          <w:rFonts w:ascii="Arial" w:hAnsi="Arial" w:cs="Arial"/>
          <w:b/>
          <w:bCs/>
          <w:sz w:val="40"/>
          <w:szCs w:val="40"/>
        </w:rPr>
      </w:pPr>
    </w:p>
    <w:p w14:paraId="4CB91A5A" w14:textId="675FC3FB" w:rsidR="000724F0" w:rsidRPr="009F78CC" w:rsidRDefault="000724F0" w:rsidP="000724F0">
      <w:pPr>
        <w:tabs>
          <w:tab w:val="left" w:pos="567"/>
        </w:tabs>
        <w:jc w:val="center"/>
        <w:rPr>
          <w:rFonts w:ascii="Arial" w:hAnsi="Arial" w:cs="Arial"/>
          <w:b/>
          <w:bCs/>
          <w:sz w:val="40"/>
          <w:szCs w:val="40"/>
        </w:rPr>
      </w:pPr>
      <w:r w:rsidRPr="009F78CC">
        <w:rPr>
          <w:rFonts w:ascii="Arial" w:hAnsi="Arial" w:cs="Arial"/>
          <w:b/>
          <w:bCs/>
          <w:sz w:val="40"/>
          <w:szCs w:val="40"/>
        </w:rPr>
        <w:t>PROCESSO LICITATÓRIO</w:t>
      </w:r>
    </w:p>
    <w:p w14:paraId="7434C7B5" w14:textId="3507E5FD" w:rsidR="000724F0" w:rsidRPr="00CD3903" w:rsidRDefault="00CD3903" w:rsidP="000724F0">
      <w:pPr>
        <w:tabs>
          <w:tab w:val="left" w:pos="567"/>
        </w:tabs>
        <w:jc w:val="center"/>
        <w:rPr>
          <w:rFonts w:ascii="Arial" w:hAnsi="Arial" w:cs="Arial"/>
          <w:b/>
          <w:bCs/>
          <w:i/>
          <w:iCs/>
          <w:sz w:val="40"/>
          <w:szCs w:val="40"/>
        </w:rPr>
      </w:pPr>
      <w:r w:rsidRPr="00CD3903">
        <w:rPr>
          <w:rFonts w:ascii="Arial" w:hAnsi="Arial" w:cs="Arial"/>
          <w:b/>
          <w:bCs/>
          <w:i/>
          <w:iCs/>
          <w:sz w:val="40"/>
          <w:szCs w:val="40"/>
        </w:rPr>
        <w:t>278/2024</w:t>
      </w:r>
    </w:p>
    <w:p w14:paraId="7A8A99E1" w14:textId="4729A952" w:rsidR="007262AF" w:rsidRPr="00913077" w:rsidRDefault="007262AF" w:rsidP="000724F0">
      <w:pPr>
        <w:tabs>
          <w:tab w:val="left" w:pos="567"/>
        </w:tabs>
        <w:jc w:val="center"/>
        <w:rPr>
          <w:rFonts w:ascii="Arial" w:hAnsi="Arial" w:cs="Arial"/>
          <w:sz w:val="40"/>
          <w:szCs w:val="40"/>
        </w:rPr>
      </w:pPr>
    </w:p>
    <w:p w14:paraId="3EE23EE9" w14:textId="77777777" w:rsidR="00244403" w:rsidRPr="00913077" w:rsidRDefault="00244403" w:rsidP="00732EC9">
      <w:pPr>
        <w:tabs>
          <w:tab w:val="left" w:pos="567"/>
        </w:tabs>
        <w:rPr>
          <w:rFonts w:ascii="Arial" w:hAnsi="Arial" w:cs="Arial"/>
          <w:sz w:val="40"/>
          <w:szCs w:val="40"/>
        </w:rPr>
      </w:pPr>
    </w:p>
    <w:p w14:paraId="43096063" w14:textId="3FBBAD40" w:rsidR="007262AF" w:rsidRPr="00913077" w:rsidRDefault="007262AF" w:rsidP="00732EC9">
      <w:pPr>
        <w:pStyle w:val="Nivel01"/>
        <w:numPr>
          <w:ilvl w:val="0"/>
          <w:numId w:val="0"/>
        </w:numPr>
        <w:spacing w:before="0"/>
        <w:ind w:left="360"/>
        <w:jc w:val="center"/>
        <w:rPr>
          <w:sz w:val="40"/>
          <w:szCs w:val="40"/>
        </w:rPr>
      </w:pPr>
      <w:bookmarkStart w:id="0" w:name="_Toc180054636"/>
      <w:r w:rsidRPr="00913077">
        <w:rPr>
          <w:sz w:val="40"/>
          <w:szCs w:val="40"/>
        </w:rPr>
        <w:t>PREGÃO</w:t>
      </w:r>
      <w:r w:rsidR="00FC32B9" w:rsidRPr="00913077">
        <w:rPr>
          <w:sz w:val="40"/>
          <w:szCs w:val="40"/>
        </w:rPr>
        <w:t xml:space="preserve"> </w:t>
      </w:r>
      <w:r w:rsidRPr="00913077">
        <w:rPr>
          <w:sz w:val="40"/>
          <w:szCs w:val="40"/>
        </w:rPr>
        <w:t>ELETRÔNICO</w:t>
      </w:r>
      <w:bookmarkEnd w:id="0"/>
    </w:p>
    <w:p w14:paraId="71B258C0" w14:textId="53AEC3D2" w:rsidR="00127AAA" w:rsidRPr="00CD3903" w:rsidRDefault="00CD3903" w:rsidP="00CD3903">
      <w:pPr>
        <w:tabs>
          <w:tab w:val="left" w:pos="567"/>
        </w:tabs>
        <w:jc w:val="center"/>
        <w:rPr>
          <w:rFonts w:ascii="Arial" w:hAnsi="Arial" w:cs="Arial"/>
          <w:b/>
          <w:bCs/>
        </w:rPr>
      </w:pPr>
      <w:r w:rsidRPr="00CD3903">
        <w:rPr>
          <w:rFonts w:ascii="Arial" w:hAnsi="Arial" w:cs="Arial"/>
          <w:b/>
          <w:bCs/>
          <w:i/>
          <w:iCs/>
          <w:sz w:val="40"/>
          <w:szCs w:val="40"/>
        </w:rPr>
        <w:t>30/2024</w:t>
      </w:r>
    </w:p>
    <w:p w14:paraId="3C140710" w14:textId="77777777" w:rsidR="00CD3903" w:rsidRDefault="00CD3903" w:rsidP="00732EC9">
      <w:pPr>
        <w:tabs>
          <w:tab w:val="left" w:pos="567"/>
        </w:tabs>
        <w:rPr>
          <w:rFonts w:ascii="Arial" w:hAnsi="Arial" w:cs="Arial"/>
          <w:b/>
          <w:bCs/>
        </w:rPr>
      </w:pPr>
    </w:p>
    <w:p w14:paraId="1D07AD44" w14:textId="47484F39" w:rsidR="00127AAA" w:rsidRPr="00732EC9" w:rsidRDefault="00127AAA" w:rsidP="00732EC9">
      <w:pPr>
        <w:tabs>
          <w:tab w:val="left" w:pos="567"/>
        </w:tabs>
        <w:rPr>
          <w:rFonts w:ascii="Arial" w:hAnsi="Arial" w:cs="Arial"/>
          <w:b/>
          <w:bCs/>
        </w:rPr>
      </w:pPr>
      <w:r w:rsidRPr="00732EC9">
        <w:rPr>
          <w:rFonts w:ascii="Arial" w:hAnsi="Arial" w:cs="Arial"/>
          <w:b/>
          <w:bCs/>
        </w:rPr>
        <w:t xml:space="preserve">CONTRATANTE </w:t>
      </w:r>
    </w:p>
    <w:p w14:paraId="20737965" w14:textId="7E70696C" w:rsidR="00FC32B9" w:rsidRPr="00732EC9" w:rsidRDefault="00FC32B9" w:rsidP="00732EC9">
      <w:pPr>
        <w:tabs>
          <w:tab w:val="left" w:pos="567"/>
        </w:tabs>
        <w:rPr>
          <w:rFonts w:ascii="Arial" w:hAnsi="Arial" w:cs="Arial"/>
          <w:b/>
          <w:bCs/>
        </w:rPr>
      </w:pPr>
      <w:r w:rsidRPr="00732EC9">
        <w:rPr>
          <w:rFonts w:ascii="Arial" w:hAnsi="Arial" w:cs="Arial"/>
          <w:b/>
          <w:bCs/>
        </w:rPr>
        <w:t>UASG 988049</w:t>
      </w:r>
    </w:p>
    <w:p w14:paraId="4A8EDD19" w14:textId="54498F5E" w:rsidR="00127AAA" w:rsidRPr="00732EC9" w:rsidRDefault="00127AAA" w:rsidP="00732EC9">
      <w:pPr>
        <w:tabs>
          <w:tab w:val="left" w:pos="567"/>
        </w:tabs>
        <w:rPr>
          <w:rFonts w:ascii="Arial" w:hAnsi="Arial" w:cs="Arial"/>
        </w:rPr>
      </w:pPr>
    </w:p>
    <w:p w14:paraId="65C4E84A" w14:textId="77777777" w:rsidR="00127AAA" w:rsidRPr="00732EC9" w:rsidRDefault="00127AAA" w:rsidP="00732EC9">
      <w:pPr>
        <w:tabs>
          <w:tab w:val="left" w:pos="567"/>
        </w:tabs>
        <w:rPr>
          <w:rFonts w:ascii="Arial" w:hAnsi="Arial" w:cs="Arial"/>
        </w:rPr>
      </w:pPr>
    </w:p>
    <w:p w14:paraId="18911010" w14:textId="77777777" w:rsidR="00244403" w:rsidRPr="00732EC9" w:rsidRDefault="00244403" w:rsidP="00732EC9">
      <w:pPr>
        <w:tabs>
          <w:tab w:val="left" w:pos="567"/>
        </w:tabs>
        <w:rPr>
          <w:rFonts w:ascii="Arial" w:hAnsi="Arial" w:cs="Arial"/>
          <w:b/>
          <w:bCs/>
        </w:rPr>
      </w:pPr>
    </w:p>
    <w:p w14:paraId="4E10416A" w14:textId="1B39EEF6" w:rsidR="00127AAA" w:rsidRPr="00A00DFA" w:rsidRDefault="00127AAA" w:rsidP="00732EC9">
      <w:pPr>
        <w:tabs>
          <w:tab w:val="left" w:pos="567"/>
        </w:tabs>
        <w:rPr>
          <w:rFonts w:ascii="Arial" w:hAnsi="Arial" w:cs="Arial"/>
          <w:b/>
          <w:bCs/>
          <w:color w:val="FF0000"/>
        </w:rPr>
      </w:pPr>
      <w:r w:rsidRPr="00A00DFA">
        <w:rPr>
          <w:rFonts w:ascii="Arial" w:hAnsi="Arial" w:cs="Arial"/>
          <w:b/>
          <w:bCs/>
          <w:color w:val="FF0000"/>
        </w:rPr>
        <w:t>OBJETO</w:t>
      </w:r>
    </w:p>
    <w:p w14:paraId="1B0054E5" w14:textId="77777777" w:rsidR="00D66234" w:rsidRPr="00732EC9" w:rsidRDefault="00D66234" w:rsidP="00732EC9">
      <w:pPr>
        <w:tabs>
          <w:tab w:val="left" w:pos="567"/>
        </w:tabs>
        <w:rPr>
          <w:rFonts w:ascii="Arial" w:hAnsi="Arial" w:cs="Arial"/>
        </w:rPr>
      </w:pPr>
    </w:p>
    <w:p w14:paraId="154680B5" w14:textId="17B5C072" w:rsidR="00D66234" w:rsidRPr="00E12590" w:rsidRDefault="00E12590" w:rsidP="00732EC9">
      <w:pPr>
        <w:tabs>
          <w:tab w:val="left" w:pos="567"/>
        </w:tabs>
        <w:rPr>
          <w:rFonts w:ascii="Arial" w:hAnsi="Arial" w:cs="Arial"/>
        </w:rPr>
      </w:pPr>
      <w:r w:rsidRPr="00E12590">
        <w:rPr>
          <w:rFonts w:ascii="Arial" w:hAnsi="Arial" w:cs="Arial"/>
        </w:rPr>
        <w:t xml:space="preserve">Aquisição de material hospitalar e de resgate, para utilização </w:t>
      </w:r>
      <w:r>
        <w:rPr>
          <w:rFonts w:ascii="Arial" w:hAnsi="Arial" w:cs="Arial"/>
        </w:rPr>
        <w:t>das Secretarias e Fundos Municipais.</w:t>
      </w:r>
    </w:p>
    <w:p w14:paraId="23944647" w14:textId="77777777" w:rsidR="00D66234" w:rsidRPr="00732EC9" w:rsidRDefault="00D66234" w:rsidP="00732EC9">
      <w:pPr>
        <w:tabs>
          <w:tab w:val="left" w:pos="567"/>
        </w:tabs>
        <w:rPr>
          <w:rFonts w:ascii="Arial" w:hAnsi="Arial" w:cs="Arial"/>
        </w:rPr>
      </w:pPr>
    </w:p>
    <w:p w14:paraId="4EB8EEE9" w14:textId="77777777" w:rsidR="00D66234" w:rsidRPr="00732EC9" w:rsidRDefault="00D66234" w:rsidP="00732EC9">
      <w:pPr>
        <w:tabs>
          <w:tab w:val="left" w:pos="567"/>
        </w:tabs>
        <w:rPr>
          <w:rFonts w:ascii="Arial" w:hAnsi="Arial" w:cs="Arial"/>
        </w:rPr>
      </w:pPr>
    </w:p>
    <w:p w14:paraId="41796D10" w14:textId="05E34D92" w:rsidR="00FC32B9" w:rsidRPr="00732EC9" w:rsidRDefault="00127AAA" w:rsidP="00732EC9">
      <w:pPr>
        <w:tabs>
          <w:tab w:val="left" w:pos="567"/>
        </w:tabs>
        <w:rPr>
          <w:rFonts w:ascii="Arial" w:hAnsi="Arial" w:cs="Arial"/>
          <w:b/>
          <w:bCs/>
        </w:rPr>
      </w:pPr>
      <w:r w:rsidRPr="00732EC9">
        <w:rPr>
          <w:rFonts w:ascii="Arial" w:hAnsi="Arial" w:cs="Arial"/>
        </w:rPr>
        <w:t xml:space="preserve"> </w:t>
      </w:r>
    </w:p>
    <w:p w14:paraId="20507030" w14:textId="77777777" w:rsidR="00620B7F" w:rsidRPr="00732EC9" w:rsidRDefault="00620B7F" w:rsidP="00732EC9">
      <w:pPr>
        <w:tabs>
          <w:tab w:val="left" w:pos="567"/>
        </w:tabs>
        <w:rPr>
          <w:rFonts w:ascii="Arial" w:hAnsi="Arial" w:cs="Arial"/>
          <w:b/>
          <w:bCs/>
        </w:rPr>
      </w:pPr>
    </w:p>
    <w:p w14:paraId="611CB109" w14:textId="2AF611BA" w:rsidR="00127AAA" w:rsidRPr="00732EC9" w:rsidRDefault="00127AAA" w:rsidP="00732EC9">
      <w:pPr>
        <w:tabs>
          <w:tab w:val="left" w:pos="567"/>
        </w:tabs>
        <w:rPr>
          <w:rFonts w:ascii="Arial" w:hAnsi="Arial" w:cs="Arial"/>
        </w:rPr>
      </w:pPr>
    </w:p>
    <w:p w14:paraId="3D12D16E" w14:textId="15F94008" w:rsidR="00FC32B9" w:rsidRPr="00732EC9" w:rsidRDefault="00FC32B9" w:rsidP="00732EC9">
      <w:pPr>
        <w:tabs>
          <w:tab w:val="left" w:pos="567"/>
        </w:tabs>
        <w:rPr>
          <w:rFonts w:ascii="Arial" w:hAnsi="Arial" w:cs="Arial"/>
        </w:rPr>
      </w:pPr>
    </w:p>
    <w:p w14:paraId="161A28EF" w14:textId="04A10AE1" w:rsidR="00FC32B9" w:rsidRPr="00732EC9" w:rsidRDefault="00FC32B9" w:rsidP="00732EC9">
      <w:pPr>
        <w:tabs>
          <w:tab w:val="left" w:pos="567"/>
        </w:tabs>
        <w:rPr>
          <w:rFonts w:ascii="Arial" w:hAnsi="Arial" w:cs="Arial"/>
        </w:rPr>
      </w:pPr>
    </w:p>
    <w:p w14:paraId="312B1A1A" w14:textId="77777777" w:rsidR="00FC32B9" w:rsidRPr="00732EC9" w:rsidRDefault="00FC32B9" w:rsidP="00732EC9">
      <w:pPr>
        <w:tabs>
          <w:tab w:val="left" w:pos="567"/>
        </w:tabs>
        <w:rPr>
          <w:rFonts w:ascii="Arial" w:hAnsi="Arial" w:cs="Arial"/>
        </w:rPr>
      </w:pPr>
    </w:p>
    <w:p w14:paraId="4D2900ED" w14:textId="7E6E8AFE" w:rsidR="00127AAA" w:rsidRPr="00732EC9" w:rsidRDefault="00805832" w:rsidP="00732EC9">
      <w:pPr>
        <w:tabs>
          <w:tab w:val="left" w:pos="567"/>
        </w:tabs>
        <w:rPr>
          <w:rFonts w:ascii="Arial" w:hAnsi="Arial" w:cs="Arial"/>
          <w:b/>
          <w:bCs/>
        </w:rPr>
      </w:pPr>
      <w:r w:rsidRPr="00732EC9">
        <w:rPr>
          <w:rFonts w:ascii="Arial" w:hAnsi="Arial" w:cs="Arial"/>
          <w:b/>
          <w:bCs/>
        </w:rPr>
        <w:t>DATA</w:t>
      </w:r>
      <w:r w:rsidR="00C96959" w:rsidRPr="00732EC9">
        <w:rPr>
          <w:rFonts w:ascii="Arial" w:hAnsi="Arial" w:cs="Arial"/>
          <w:b/>
          <w:bCs/>
        </w:rPr>
        <w:t xml:space="preserve"> DA SESSÃO PÚBLICA</w:t>
      </w:r>
    </w:p>
    <w:p w14:paraId="391561D5" w14:textId="189A40DB" w:rsidR="00127AAA" w:rsidRPr="00B4571A" w:rsidRDefault="006927AE" w:rsidP="00732EC9">
      <w:pPr>
        <w:tabs>
          <w:tab w:val="left" w:pos="567"/>
        </w:tabs>
        <w:rPr>
          <w:rFonts w:ascii="Arial" w:hAnsi="Arial" w:cs="Arial"/>
          <w:b/>
          <w:bCs/>
        </w:rPr>
      </w:pPr>
      <w:r w:rsidRPr="00B4571A">
        <w:rPr>
          <w:rFonts w:ascii="Arial" w:hAnsi="Arial" w:cs="Arial"/>
        </w:rPr>
        <w:t>Dia</w:t>
      </w:r>
      <w:r w:rsidR="00127AAA" w:rsidRPr="00B4571A">
        <w:rPr>
          <w:rFonts w:ascii="Arial" w:hAnsi="Arial" w:cs="Arial"/>
        </w:rPr>
        <w:t xml:space="preserve"> </w:t>
      </w:r>
      <w:r w:rsidR="00B4571A">
        <w:rPr>
          <w:rFonts w:ascii="Arial" w:hAnsi="Arial" w:cs="Arial"/>
          <w:b/>
          <w:bCs/>
        </w:rPr>
        <w:t>12/11/2024</w:t>
      </w:r>
      <w:r w:rsidR="00127AAA" w:rsidRPr="00B4571A">
        <w:rPr>
          <w:rFonts w:ascii="Arial" w:hAnsi="Arial" w:cs="Arial"/>
          <w:b/>
          <w:bCs/>
        </w:rPr>
        <w:t xml:space="preserve"> </w:t>
      </w:r>
      <w:r w:rsidR="00127AAA" w:rsidRPr="00B4571A">
        <w:rPr>
          <w:rFonts w:ascii="Arial" w:hAnsi="Arial" w:cs="Arial"/>
        </w:rPr>
        <w:t xml:space="preserve">às </w:t>
      </w:r>
      <w:r w:rsidR="00B4571A">
        <w:rPr>
          <w:rFonts w:ascii="Arial" w:hAnsi="Arial" w:cs="Arial"/>
          <w:b/>
          <w:bCs/>
        </w:rPr>
        <w:t>09</w:t>
      </w:r>
      <w:r w:rsidR="00127AAA" w:rsidRPr="00B4571A">
        <w:rPr>
          <w:rFonts w:ascii="Arial" w:hAnsi="Arial" w:cs="Arial"/>
          <w:b/>
          <w:bCs/>
        </w:rPr>
        <w:t>h</w:t>
      </w:r>
      <w:r w:rsidR="00B4571A">
        <w:rPr>
          <w:rFonts w:ascii="Arial" w:hAnsi="Arial" w:cs="Arial"/>
          <w:b/>
          <w:bCs/>
        </w:rPr>
        <w:t>30min</w:t>
      </w:r>
      <w:r w:rsidR="0083414A" w:rsidRPr="00B4571A">
        <w:rPr>
          <w:rFonts w:ascii="Arial" w:hAnsi="Arial" w:cs="Arial"/>
          <w:b/>
          <w:bCs/>
        </w:rPr>
        <w:t xml:space="preserve"> (horário de Brasília)</w:t>
      </w:r>
    </w:p>
    <w:p w14:paraId="154269C0" w14:textId="77777777" w:rsidR="0083414A" w:rsidRPr="00732EC9" w:rsidRDefault="0083414A" w:rsidP="00732EC9">
      <w:pPr>
        <w:tabs>
          <w:tab w:val="left" w:pos="567"/>
        </w:tabs>
        <w:rPr>
          <w:rFonts w:ascii="Arial" w:hAnsi="Arial" w:cs="Arial"/>
          <w:b/>
          <w:bCs/>
        </w:rPr>
      </w:pPr>
    </w:p>
    <w:p w14:paraId="6B4D60D5" w14:textId="77777777" w:rsidR="00620B7F" w:rsidRPr="00732EC9" w:rsidRDefault="00620B7F" w:rsidP="00732EC9">
      <w:pPr>
        <w:tabs>
          <w:tab w:val="left" w:pos="567"/>
        </w:tabs>
        <w:jc w:val="both"/>
        <w:rPr>
          <w:rFonts w:ascii="Arial" w:hAnsi="Arial" w:cs="Arial"/>
          <w:b/>
          <w:bCs/>
          <w:caps/>
        </w:rPr>
      </w:pPr>
    </w:p>
    <w:p w14:paraId="7A20D12A" w14:textId="58205443" w:rsidR="009B65D5" w:rsidRPr="00732EC9" w:rsidRDefault="0083414A" w:rsidP="00732EC9">
      <w:pPr>
        <w:tabs>
          <w:tab w:val="left" w:pos="567"/>
        </w:tabs>
        <w:jc w:val="both"/>
        <w:rPr>
          <w:rFonts w:ascii="Arial" w:hAnsi="Arial" w:cs="Arial"/>
          <w:caps/>
        </w:rPr>
      </w:pPr>
      <w:r w:rsidRPr="00732EC9">
        <w:rPr>
          <w:rFonts w:ascii="Arial" w:hAnsi="Arial" w:cs="Arial"/>
          <w:b/>
          <w:bCs/>
          <w:caps/>
        </w:rPr>
        <w:t>Critério de Julgamento:</w:t>
      </w:r>
    </w:p>
    <w:p w14:paraId="32F6E33E" w14:textId="7ABDF604" w:rsidR="0083414A" w:rsidRPr="00CD3903" w:rsidRDefault="0083414A" w:rsidP="00732EC9">
      <w:pPr>
        <w:tabs>
          <w:tab w:val="left" w:pos="567"/>
        </w:tabs>
        <w:jc w:val="both"/>
        <w:rPr>
          <w:rFonts w:ascii="Arial" w:hAnsi="Arial" w:cs="Arial"/>
        </w:rPr>
      </w:pPr>
      <w:r w:rsidRPr="00CD3903">
        <w:rPr>
          <w:rFonts w:ascii="Arial" w:hAnsi="Arial" w:cs="Arial"/>
        </w:rPr>
        <w:t xml:space="preserve">[menor preço] por [item] </w:t>
      </w:r>
    </w:p>
    <w:p w14:paraId="48A2A884" w14:textId="77777777" w:rsidR="009B65D5" w:rsidRPr="00732EC9" w:rsidRDefault="009B65D5" w:rsidP="00732EC9">
      <w:pPr>
        <w:tabs>
          <w:tab w:val="left" w:pos="567"/>
        </w:tabs>
        <w:jc w:val="both"/>
        <w:rPr>
          <w:rFonts w:ascii="Arial" w:hAnsi="Arial" w:cs="Arial"/>
        </w:rPr>
      </w:pPr>
    </w:p>
    <w:p w14:paraId="6181E838" w14:textId="77777777" w:rsidR="009B65D5" w:rsidRPr="00732EC9" w:rsidRDefault="0083414A" w:rsidP="00732EC9">
      <w:pPr>
        <w:tabs>
          <w:tab w:val="left" w:pos="567"/>
        </w:tabs>
        <w:jc w:val="both"/>
        <w:rPr>
          <w:rFonts w:ascii="Arial" w:hAnsi="Arial" w:cs="Arial"/>
          <w:caps/>
        </w:rPr>
      </w:pPr>
      <w:r w:rsidRPr="00732EC9">
        <w:rPr>
          <w:rFonts w:ascii="Arial" w:hAnsi="Arial" w:cs="Arial"/>
          <w:b/>
          <w:bCs/>
          <w:caps/>
        </w:rPr>
        <w:t>Modo de disputa:</w:t>
      </w:r>
    </w:p>
    <w:p w14:paraId="44787F57" w14:textId="55F6AD62" w:rsidR="0083414A" w:rsidRPr="00CD3903" w:rsidRDefault="0083414A" w:rsidP="00732EC9">
      <w:pPr>
        <w:tabs>
          <w:tab w:val="left" w:pos="567"/>
        </w:tabs>
        <w:jc w:val="both"/>
        <w:rPr>
          <w:rFonts w:ascii="Arial" w:hAnsi="Arial" w:cs="Arial"/>
        </w:rPr>
      </w:pPr>
      <w:r w:rsidRPr="00CD3903">
        <w:rPr>
          <w:rFonts w:ascii="Arial" w:hAnsi="Arial" w:cs="Arial"/>
        </w:rPr>
        <w:t xml:space="preserve">[aberto] </w:t>
      </w:r>
    </w:p>
    <w:p w14:paraId="4AF48309" w14:textId="2811FBC1" w:rsidR="000255A6" w:rsidRDefault="000255A6" w:rsidP="00732EC9">
      <w:pPr>
        <w:tabs>
          <w:tab w:val="left" w:pos="567"/>
        </w:tabs>
        <w:rPr>
          <w:rFonts w:ascii="Arial" w:hAnsi="Arial" w:cs="Arial"/>
        </w:rPr>
      </w:pPr>
    </w:p>
    <w:p w14:paraId="54F3DC26" w14:textId="2A51911F" w:rsidR="00F40E6E" w:rsidRDefault="00F40E6E" w:rsidP="00732EC9">
      <w:pPr>
        <w:tabs>
          <w:tab w:val="left" w:pos="567"/>
        </w:tabs>
        <w:rPr>
          <w:rFonts w:ascii="Arial" w:hAnsi="Arial" w:cs="Arial"/>
        </w:rPr>
      </w:pPr>
    </w:p>
    <w:p w14:paraId="16391AA5" w14:textId="27BFF140" w:rsidR="00F40E6E" w:rsidRDefault="00F40E6E" w:rsidP="00732EC9">
      <w:pPr>
        <w:tabs>
          <w:tab w:val="left" w:pos="567"/>
        </w:tabs>
        <w:rPr>
          <w:rFonts w:ascii="Arial" w:hAnsi="Arial" w:cs="Arial"/>
        </w:rPr>
      </w:pPr>
    </w:p>
    <w:p w14:paraId="0996FEC4" w14:textId="00B868DE" w:rsidR="00F40E6E" w:rsidRDefault="00F40E6E" w:rsidP="00732EC9">
      <w:pPr>
        <w:tabs>
          <w:tab w:val="left" w:pos="567"/>
        </w:tabs>
        <w:rPr>
          <w:rFonts w:ascii="Arial" w:hAnsi="Arial" w:cs="Arial"/>
        </w:rPr>
      </w:pPr>
    </w:p>
    <w:p w14:paraId="3D9BC0F3" w14:textId="1B45FBE1" w:rsidR="00F40E6E" w:rsidRDefault="00F40E6E" w:rsidP="00732EC9">
      <w:pPr>
        <w:tabs>
          <w:tab w:val="left" w:pos="567"/>
        </w:tabs>
        <w:rPr>
          <w:rFonts w:ascii="Arial" w:hAnsi="Arial" w:cs="Arial"/>
        </w:rPr>
      </w:pPr>
    </w:p>
    <w:sdt>
      <w:sdtPr>
        <w:rPr>
          <w:rFonts w:ascii="Arial" w:eastAsia="Times New Roman" w:hAnsi="Arial" w:cs="Arial"/>
          <w:color w:val="auto"/>
          <w:sz w:val="24"/>
          <w:szCs w:val="24"/>
        </w:rPr>
        <w:id w:val="-615513808"/>
        <w:docPartObj>
          <w:docPartGallery w:val="Table of Contents"/>
          <w:docPartUnique/>
        </w:docPartObj>
      </w:sdtPr>
      <w:sdtEndPr>
        <w:rPr>
          <w:rFonts w:eastAsiaTheme="minorEastAsia"/>
          <w:b/>
          <w:bCs/>
        </w:rPr>
      </w:sdtEndPr>
      <w:sdtContent>
        <w:p w14:paraId="18DDBE87" w14:textId="7C2356BD" w:rsidR="003F579D" w:rsidRPr="00F40E6E" w:rsidRDefault="003F579D" w:rsidP="004D1CA5">
          <w:pPr>
            <w:pStyle w:val="CabealhodoSumrio"/>
            <w:tabs>
              <w:tab w:val="left" w:pos="567"/>
            </w:tabs>
            <w:spacing w:before="0" w:line="240" w:lineRule="auto"/>
            <w:rPr>
              <w:color w:val="auto"/>
              <w:sz w:val="24"/>
              <w:szCs w:val="24"/>
            </w:rPr>
          </w:pPr>
          <w:r w:rsidRPr="00F40E6E">
            <w:rPr>
              <w:rStyle w:val="TtuloChar"/>
              <w:rFonts w:ascii="Arial" w:hAnsi="Arial" w:cs="Arial"/>
              <w:b/>
              <w:bCs/>
              <w:color w:val="auto"/>
              <w:sz w:val="24"/>
              <w:szCs w:val="24"/>
              <w:u w:val="single"/>
            </w:rPr>
            <w:t>Sumário</w:t>
          </w:r>
        </w:p>
        <w:p w14:paraId="0DE30D79" w14:textId="77777777" w:rsidR="003F579D" w:rsidRPr="00732EC9" w:rsidRDefault="003F579D" w:rsidP="00732EC9">
          <w:pPr>
            <w:tabs>
              <w:tab w:val="left" w:pos="567"/>
            </w:tabs>
            <w:rPr>
              <w:rFonts w:ascii="Arial" w:hAnsi="Arial" w:cs="Arial"/>
            </w:rPr>
          </w:pPr>
        </w:p>
        <w:p w14:paraId="5C39D4B8" w14:textId="3D25F66E" w:rsidR="00E12590" w:rsidRDefault="003F579D">
          <w:pPr>
            <w:pStyle w:val="Sumrio1"/>
            <w:rPr>
              <w:rFonts w:asciiTheme="minorHAnsi" w:eastAsiaTheme="minorEastAsia" w:hAnsiTheme="minorHAnsi" w:cstheme="minorBidi"/>
              <w:noProof/>
              <w:sz w:val="22"/>
              <w:szCs w:val="22"/>
            </w:rPr>
          </w:pPr>
          <w:r w:rsidRPr="00732EC9">
            <w:rPr>
              <w:rFonts w:cs="Arial"/>
              <w:sz w:val="24"/>
            </w:rPr>
            <w:fldChar w:fldCharType="begin"/>
          </w:r>
          <w:r w:rsidRPr="00732EC9">
            <w:rPr>
              <w:rFonts w:cs="Arial"/>
              <w:sz w:val="24"/>
            </w:rPr>
            <w:instrText xml:space="preserve"> TOC \o "1-3" \h \z \u </w:instrText>
          </w:r>
          <w:r w:rsidRPr="00732EC9">
            <w:rPr>
              <w:rFonts w:cs="Arial"/>
              <w:sz w:val="24"/>
            </w:rPr>
            <w:fldChar w:fldCharType="separate"/>
          </w:r>
          <w:hyperlink w:anchor="_Toc180054636" w:history="1">
            <w:r w:rsidR="00E12590" w:rsidRPr="00CB73C4">
              <w:rPr>
                <w:rStyle w:val="Hyperlink"/>
                <w:noProof/>
              </w:rPr>
              <w:t>PREGÃO ELETRÔNICO</w:t>
            </w:r>
            <w:r w:rsidR="00E12590">
              <w:rPr>
                <w:noProof/>
                <w:webHidden/>
              </w:rPr>
              <w:tab/>
            </w:r>
            <w:r w:rsidR="00E12590">
              <w:rPr>
                <w:noProof/>
                <w:webHidden/>
              </w:rPr>
              <w:fldChar w:fldCharType="begin"/>
            </w:r>
            <w:r w:rsidR="00E12590">
              <w:rPr>
                <w:noProof/>
                <w:webHidden/>
              </w:rPr>
              <w:instrText xml:space="preserve"> PAGEREF _Toc180054636 \h </w:instrText>
            </w:r>
            <w:r w:rsidR="00E12590">
              <w:rPr>
                <w:noProof/>
                <w:webHidden/>
              </w:rPr>
            </w:r>
            <w:r w:rsidR="00E12590">
              <w:rPr>
                <w:noProof/>
                <w:webHidden/>
              </w:rPr>
              <w:fldChar w:fldCharType="separate"/>
            </w:r>
            <w:r w:rsidR="00E12590">
              <w:rPr>
                <w:noProof/>
                <w:webHidden/>
              </w:rPr>
              <w:t>1</w:t>
            </w:r>
            <w:r w:rsidR="00E12590">
              <w:rPr>
                <w:noProof/>
                <w:webHidden/>
              </w:rPr>
              <w:fldChar w:fldCharType="end"/>
            </w:r>
          </w:hyperlink>
        </w:p>
        <w:p w14:paraId="31A26E96" w14:textId="167019E1" w:rsidR="00E12590" w:rsidRDefault="00A74B36">
          <w:pPr>
            <w:pStyle w:val="Sumrio1"/>
            <w:rPr>
              <w:rFonts w:asciiTheme="minorHAnsi" w:eastAsiaTheme="minorEastAsia" w:hAnsiTheme="minorHAnsi" w:cstheme="minorBidi"/>
              <w:noProof/>
              <w:sz w:val="22"/>
              <w:szCs w:val="22"/>
            </w:rPr>
          </w:pPr>
          <w:hyperlink w:anchor="_Toc180054637" w:history="1">
            <w:r w:rsidR="00E12590" w:rsidRPr="00CB73C4">
              <w:rPr>
                <w:rStyle w:val="Hyperlink"/>
                <w:noProof/>
                <w:lang w:eastAsia="en-US"/>
              </w:rPr>
              <w:t>1.</w:t>
            </w:r>
            <w:r w:rsidR="00E12590">
              <w:rPr>
                <w:rFonts w:asciiTheme="minorHAnsi" w:eastAsiaTheme="minorEastAsia" w:hAnsiTheme="minorHAnsi" w:cstheme="minorBidi"/>
                <w:noProof/>
                <w:sz w:val="22"/>
                <w:szCs w:val="22"/>
              </w:rPr>
              <w:tab/>
            </w:r>
            <w:r w:rsidR="00E12590" w:rsidRPr="00CB73C4">
              <w:rPr>
                <w:rStyle w:val="Hyperlink"/>
                <w:noProof/>
                <w:lang w:eastAsia="en-US"/>
              </w:rPr>
              <w:t>DO OBJETO</w:t>
            </w:r>
            <w:r w:rsidR="00E12590">
              <w:rPr>
                <w:noProof/>
                <w:webHidden/>
              </w:rPr>
              <w:tab/>
            </w:r>
            <w:r w:rsidR="00E12590">
              <w:rPr>
                <w:noProof/>
                <w:webHidden/>
              </w:rPr>
              <w:fldChar w:fldCharType="begin"/>
            </w:r>
            <w:r w:rsidR="00E12590">
              <w:rPr>
                <w:noProof/>
                <w:webHidden/>
              </w:rPr>
              <w:instrText xml:space="preserve"> PAGEREF _Toc180054637 \h </w:instrText>
            </w:r>
            <w:r w:rsidR="00E12590">
              <w:rPr>
                <w:noProof/>
                <w:webHidden/>
              </w:rPr>
            </w:r>
            <w:r w:rsidR="00E12590">
              <w:rPr>
                <w:noProof/>
                <w:webHidden/>
              </w:rPr>
              <w:fldChar w:fldCharType="separate"/>
            </w:r>
            <w:r w:rsidR="00E12590">
              <w:rPr>
                <w:noProof/>
                <w:webHidden/>
              </w:rPr>
              <w:t>3</w:t>
            </w:r>
            <w:r w:rsidR="00E12590">
              <w:rPr>
                <w:noProof/>
                <w:webHidden/>
              </w:rPr>
              <w:fldChar w:fldCharType="end"/>
            </w:r>
          </w:hyperlink>
        </w:p>
        <w:p w14:paraId="3F793EDE" w14:textId="5BE44977" w:rsidR="00E12590" w:rsidRDefault="00A74B36">
          <w:pPr>
            <w:pStyle w:val="Sumrio1"/>
            <w:rPr>
              <w:rFonts w:asciiTheme="minorHAnsi" w:eastAsiaTheme="minorEastAsia" w:hAnsiTheme="minorHAnsi" w:cstheme="minorBidi"/>
              <w:noProof/>
              <w:sz w:val="22"/>
              <w:szCs w:val="22"/>
            </w:rPr>
          </w:pPr>
          <w:hyperlink w:anchor="_Toc180054638" w:history="1">
            <w:r w:rsidR="00E12590" w:rsidRPr="00CB73C4">
              <w:rPr>
                <w:rStyle w:val="Hyperlink"/>
                <w:noProof/>
              </w:rPr>
              <w:t>2.</w:t>
            </w:r>
            <w:r w:rsidR="00E12590">
              <w:rPr>
                <w:rFonts w:asciiTheme="minorHAnsi" w:eastAsiaTheme="minorEastAsia" w:hAnsiTheme="minorHAnsi" w:cstheme="minorBidi"/>
                <w:noProof/>
                <w:sz w:val="22"/>
                <w:szCs w:val="22"/>
              </w:rPr>
              <w:tab/>
            </w:r>
            <w:r w:rsidR="00E12590" w:rsidRPr="00CB73C4">
              <w:rPr>
                <w:rStyle w:val="Hyperlink"/>
                <w:noProof/>
              </w:rPr>
              <w:t>DA PARTICIPAÇÃO NA LICITAÇÃO</w:t>
            </w:r>
            <w:r w:rsidR="00E12590">
              <w:rPr>
                <w:noProof/>
                <w:webHidden/>
              </w:rPr>
              <w:tab/>
            </w:r>
            <w:r w:rsidR="00E12590">
              <w:rPr>
                <w:noProof/>
                <w:webHidden/>
              </w:rPr>
              <w:fldChar w:fldCharType="begin"/>
            </w:r>
            <w:r w:rsidR="00E12590">
              <w:rPr>
                <w:noProof/>
                <w:webHidden/>
              </w:rPr>
              <w:instrText xml:space="preserve"> PAGEREF _Toc180054638 \h </w:instrText>
            </w:r>
            <w:r w:rsidR="00E12590">
              <w:rPr>
                <w:noProof/>
                <w:webHidden/>
              </w:rPr>
            </w:r>
            <w:r w:rsidR="00E12590">
              <w:rPr>
                <w:noProof/>
                <w:webHidden/>
              </w:rPr>
              <w:fldChar w:fldCharType="separate"/>
            </w:r>
            <w:r w:rsidR="00E12590">
              <w:rPr>
                <w:noProof/>
                <w:webHidden/>
              </w:rPr>
              <w:t>3</w:t>
            </w:r>
            <w:r w:rsidR="00E12590">
              <w:rPr>
                <w:noProof/>
                <w:webHidden/>
              </w:rPr>
              <w:fldChar w:fldCharType="end"/>
            </w:r>
          </w:hyperlink>
        </w:p>
        <w:p w14:paraId="296DA457" w14:textId="40AEEFF9" w:rsidR="00E12590" w:rsidRDefault="00A74B36">
          <w:pPr>
            <w:pStyle w:val="Sumrio1"/>
            <w:rPr>
              <w:rFonts w:asciiTheme="minorHAnsi" w:eastAsiaTheme="minorEastAsia" w:hAnsiTheme="minorHAnsi" w:cstheme="minorBidi"/>
              <w:noProof/>
              <w:sz w:val="22"/>
              <w:szCs w:val="22"/>
            </w:rPr>
          </w:pPr>
          <w:hyperlink w:anchor="_Toc180054639" w:history="1">
            <w:r w:rsidR="00E12590" w:rsidRPr="00CB73C4">
              <w:rPr>
                <w:rStyle w:val="Hyperlink"/>
                <w:noProof/>
              </w:rPr>
              <w:t>3.</w:t>
            </w:r>
            <w:r w:rsidR="00E12590">
              <w:rPr>
                <w:rFonts w:asciiTheme="minorHAnsi" w:eastAsiaTheme="minorEastAsia" w:hAnsiTheme="minorHAnsi" w:cstheme="minorBidi"/>
                <w:noProof/>
                <w:sz w:val="22"/>
                <w:szCs w:val="22"/>
              </w:rPr>
              <w:tab/>
            </w:r>
            <w:r w:rsidR="00E12590" w:rsidRPr="00CB73C4">
              <w:rPr>
                <w:rStyle w:val="Hyperlink"/>
                <w:noProof/>
              </w:rPr>
              <w:t>DA APRESENTAÇÃO DA PROPOSTA E DOS DOCUMENTOS DE HABILITAÇÃO</w:t>
            </w:r>
            <w:r w:rsidR="00E12590">
              <w:rPr>
                <w:noProof/>
                <w:webHidden/>
              </w:rPr>
              <w:tab/>
            </w:r>
            <w:r w:rsidR="00E12590">
              <w:rPr>
                <w:noProof/>
                <w:webHidden/>
              </w:rPr>
              <w:fldChar w:fldCharType="begin"/>
            </w:r>
            <w:r w:rsidR="00E12590">
              <w:rPr>
                <w:noProof/>
                <w:webHidden/>
              </w:rPr>
              <w:instrText xml:space="preserve"> PAGEREF _Toc180054639 \h </w:instrText>
            </w:r>
            <w:r w:rsidR="00E12590">
              <w:rPr>
                <w:noProof/>
                <w:webHidden/>
              </w:rPr>
            </w:r>
            <w:r w:rsidR="00E12590">
              <w:rPr>
                <w:noProof/>
                <w:webHidden/>
              </w:rPr>
              <w:fldChar w:fldCharType="separate"/>
            </w:r>
            <w:r w:rsidR="00E12590">
              <w:rPr>
                <w:noProof/>
                <w:webHidden/>
              </w:rPr>
              <w:t>5</w:t>
            </w:r>
            <w:r w:rsidR="00E12590">
              <w:rPr>
                <w:noProof/>
                <w:webHidden/>
              </w:rPr>
              <w:fldChar w:fldCharType="end"/>
            </w:r>
          </w:hyperlink>
        </w:p>
        <w:p w14:paraId="6E466157" w14:textId="23EF7DA2" w:rsidR="00E12590" w:rsidRDefault="00A74B36">
          <w:pPr>
            <w:pStyle w:val="Sumrio1"/>
            <w:rPr>
              <w:rFonts w:asciiTheme="minorHAnsi" w:eastAsiaTheme="minorEastAsia" w:hAnsiTheme="minorHAnsi" w:cstheme="minorBidi"/>
              <w:noProof/>
              <w:sz w:val="22"/>
              <w:szCs w:val="22"/>
            </w:rPr>
          </w:pPr>
          <w:hyperlink w:anchor="_Toc180054640" w:history="1">
            <w:r w:rsidR="00E12590" w:rsidRPr="00CB73C4">
              <w:rPr>
                <w:rStyle w:val="Hyperlink"/>
                <w:noProof/>
              </w:rPr>
              <w:t>4.</w:t>
            </w:r>
            <w:r w:rsidR="00E12590">
              <w:rPr>
                <w:rFonts w:asciiTheme="minorHAnsi" w:eastAsiaTheme="minorEastAsia" w:hAnsiTheme="minorHAnsi" w:cstheme="minorBidi"/>
                <w:noProof/>
                <w:sz w:val="22"/>
                <w:szCs w:val="22"/>
              </w:rPr>
              <w:tab/>
            </w:r>
            <w:r w:rsidR="00E12590" w:rsidRPr="00CB73C4">
              <w:rPr>
                <w:rStyle w:val="Hyperlink"/>
                <w:noProof/>
              </w:rPr>
              <w:t>DO PREENCHIMENTO DA PROPOSTA</w:t>
            </w:r>
            <w:r w:rsidR="00E12590">
              <w:rPr>
                <w:noProof/>
                <w:webHidden/>
              </w:rPr>
              <w:tab/>
            </w:r>
            <w:r w:rsidR="00E12590">
              <w:rPr>
                <w:noProof/>
                <w:webHidden/>
              </w:rPr>
              <w:fldChar w:fldCharType="begin"/>
            </w:r>
            <w:r w:rsidR="00E12590">
              <w:rPr>
                <w:noProof/>
                <w:webHidden/>
              </w:rPr>
              <w:instrText xml:space="preserve"> PAGEREF _Toc180054640 \h </w:instrText>
            </w:r>
            <w:r w:rsidR="00E12590">
              <w:rPr>
                <w:noProof/>
                <w:webHidden/>
              </w:rPr>
            </w:r>
            <w:r w:rsidR="00E12590">
              <w:rPr>
                <w:noProof/>
                <w:webHidden/>
              </w:rPr>
              <w:fldChar w:fldCharType="separate"/>
            </w:r>
            <w:r w:rsidR="00E12590">
              <w:rPr>
                <w:noProof/>
                <w:webHidden/>
              </w:rPr>
              <w:t>6</w:t>
            </w:r>
            <w:r w:rsidR="00E12590">
              <w:rPr>
                <w:noProof/>
                <w:webHidden/>
              </w:rPr>
              <w:fldChar w:fldCharType="end"/>
            </w:r>
          </w:hyperlink>
        </w:p>
        <w:p w14:paraId="1D11283D" w14:textId="4E45ED3A" w:rsidR="00E12590" w:rsidRDefault="00A74B36">
          <w:pPr>
            <w:pStyle w:val="Sumrio1"/>
            <w:rPr>
              <w:rFonts w:asciiTheme="minorHAnsi" w:eastAsiaTheme="minorEastAsia" w:hAnsiTheme="minorHAnsi" w:cstheme="minorBidi"/>
              <w:noProof/>
              <w:sz w:val="22"/>
              <w:szCs w:val="22"/>
            </w:rPr>
          </w:pPr>
          <w:hyperlink w:anchor="_Toc180054641" w:history="1">
            <w:r w:rsidR="00E12590" w:rsidRPr="00CB73C4">
              <w:rPr>
                <w:rStyle w:val="Hyperlink"/>
                <w:noProof/>
              </w:rPr>
              <w:t>5.</w:t>
            </w:r>
            <w:r w:rsidR="00E12590">
              <w:rPr>
                <w:rFonts w:asciiTheme="minorHAnsi" w:eastAsiaTheme="minorEastAsia" w:hAnsiTheme="minorHAnsi" w:cstheme="minorBidi"/>
                <w:noProof/>
                <w:sz w:val="22"/>
                <w:szCs w:val="22"/>
              </w:rPr>
              <w:tab/>
            </w:r>
            <w:r w:rsidR="00E12590" w:rsidRPr="00CB73C4">
              <w:rPr>
                <w:rStyle w:val="Hyperlink"/>
                <w:noProof/>
              </w:rPr>
              <w:t>DA ABERTURA DA SESSÃO, CLASSIFICAÇÃO DAS PROPOSTAS E FORMULAÇÃO DE LANCES</w:t>
            </w:r>
            <w:r w:rsidR="00E12590">
              <w:rPr>
                <w:noProof/>
                <w:webHidden/>
              </w:rPr>
              <w:tab/>
            </w:r>
            <w:r w:rsidR="00E12590">
              <w:rPr>
                <w:noProof/>
                <w:webHidden/>
              </w:rPr>
              <w:fldChar w:fldCharType="begin"/>
            </w:r>
            <w:r w:rsidR="00E12590">
              <w:rPr>
                <w:noProof/>
                <w:webHidden/>
              </w:rPr>
              <w:instrText xml:space="preserve"> PAGEREF _Toc180054641 \h </w:instrText>
            </w:r>
            <w:r w:rsidR="00E12590">
              <w:rPr>
                <w:noProof/>
                <w:webHidden/>
              </w:rPr>
            </w:r>
            <w:r w:rsidR="00E12590">
              <w:rPr>
                <w:noProof/>
                <w:webHidden/>
              </w:rPr>
              <w:fldChar w:fldCharType="separate"/>
            </w:r>
            <w:r w:rsidR="00E12590">
              <w:rPr>
                <w:noProof/>
                <w:webHidden/>
              </w:rPr>
              <w:t>7</w:t>
            </w:r>
            <w:r w:rsidR="00E12590">
              <w:rPr>
                <w:noProof/>
                <w:webHidden/>
              </w:rPr>
              <w:fldChar w:fldCharType="end"/>
            </w:r>
          </w:hyperlink>
        </w:p>
        <w:p w14:paraId="364179B6" w14:textId="6357C3A5" w:rsidR="00E12590" w:rsidRDefault="00A74B36">
          <w:pPr>
            <w:pStyle w:val="Sumrio1"/>
            <w:rPr>
              <w:rFonts w:asciiTheme="minorHAnsi" w:eastAsiaTheme="minorEastAsia" w:hAnsiTheme="minorHAnsi" w:cstheme="minorBidi"/>
              <w:noProof/>
              <w:sz w:val="22"/>
              <w:szCs w:val="22"/>
            </w:rPr>
          </w:pPr>
          <w:hyperlink w:anchor="_Toc180054642" w:history="1">
            <w:r w:rsidR="00E12590" w:rsidRPr="00CB73C4">
              <w:rPr>
                <w:rStyle w:val="Hyperlink"/>
                <w:noProof/>
              </w:rPr>
              <w:t>6.</w:t>
            </w:r>
            <w:r w:rsidR="00E12590">
              <w:rPr>
                <w:rFonts w:asciiTheme="minorHAnsi" w:eastAsiaTheme="minorEastAsia" w:hAnsiTheme="minorHAnsi" w:cstheme="minorBidi"/>
                <w:noProof/>
                <w:sz w:val="22"/>
                <w:szCs w:val="22"/>
              </w:rPr>
              <w:tab/>
            </w:r>
            <w:r w:rsidR="00E12590" w:rsidRPr="00CB73C4">
              <w:rPr>
                <w:rStyle w:val="Hyperlink"/>
                <w:noProof/>
              </w:rPr>
              <w:t>DA FASE DE JULGAMENTO</w:t>
            </w:r>
            <w:r w:rsidR="00E12590">
              <w:rPr>
                <w:noProof/>
                <w:webHidden/>
              </w:rPr>
              <w:tab/>
            </w:r>
            <w:r w:rsidR="00E12590">
              <w:rPr>
                <w:noProof/>
                <w:webHidden/>
              </w:rPr>
              <w:fldChar w:fldCharType="begin"/>
            </w:r>
            <w:r w:rsidR="00E12590">
              <w:rPr>
                <w:noProof/>
                <w:webHidden/>
              </w:rPr>
              <w:instrText xml:space="preserve"> PAGEREF _Toc180054642 \h </w:instrText>
            </w:r>
            <w:r w:rsidR="00E12590">
              <w:rPr>
                <w:noProof/>
                <w:webHidden/>
              </w:rPr>
            </w:r>
            <w:r w:rsidR="00E12590">
              <w:rPr>
                <w:noProof/>
                <w:webHidden/>
              </w:rPr>
              <w:fldChar w:fldCharType="separate"/>
            </w:r>
            <w:r w:rsidR="00E12590">
              <w:rPr>
                <w:noProof/>
                <w:webHidden/>
              </w:rPr>
              <w:t>11</w:t>
            </w:r>
            <w:r w:rsidR="00E12590">
              <w:rPr>
                <w:noProof/>
                <w:webHidden/>
              </w:rPr>
              <w:fldChar w:fldCharType="end"/>
            </w:r>
          </w:hyperlink>
        </w:p>
        <w:p w14:paraId="08E714E3" w14:textId="4A93303F" w:rsidR="00E12590" w:rsidRDefault="00A74B36">
          <w:pPr>
            <w:pStyle w:val="Sumrio1"/>
            <w:rPr>
              <w:rFonts w:asciiTheme="minorHAnsi" w:eastAsiaTheme="minorEastAsia" w:hAnsiTheme="minorHAnsi" w:cstheme="minorBidi"/>
              <w:noProof/>
              <w:sz w:val="22"/>
              <w:szCs w:val="22"/>
            </w:rPr>
          </w:pPr>
          <w:hyperlink w:anchor="_Toc180054643" w:history="1">
            <w:r w:rsidR="00E12590" w:rsidRPr="00CB73C4">
              <w:rPr>
                <w:rStyle w:val="Hyperlink"/>
                <w:noProof/>
              </w:rPr>
              <w:t>7.</w:t>
            </w:r>
            <w:r w:rsidR="00E12590">
              <w:rPr>
                <w:rFonts w:asciiTheme="minorHAnsi" w:eastAsiaTheme="minorEastAsia" w:hAnsiTheme="minorHAnsi" w:cstheme="minorBidi"/>
                <w:noProof/>
                <w:sz w:val="22"/>
                <w:szCs w:val="22"/>
              </w:rPr>
              <w:tab/>
            </w:r>
            <w:r w:rsidR="00E12590" w:rsidRPr="00CB73C4">
              <w:rPr>
                <w:rStyle w:val="Hyperlink"/>
                <w:noProof/>
              </w:rPr>
              <w:t>DA FASE DE HABILITAÇÃO</w:t>
            </w:r>
            <w:r w:rsidR="00E12590">
              <w:rPr>
                <w:noProof/>
                <w:webHidden/>
              </w:rPr>
              <w:tab/>
            </w:r>
            <w:r w:rsidR="00E12590">
              <w:rPr>
                <w:noProof/>
                <w:webHidden/>
              </w:rPr>
              <w:fldChar w:fldCharType="begin"/>
            </w:r>
            <w:r w:rsidR="00E12590">
              <w:rPr>
                <w:noProof/>
                <w:webHidden/>
              </w:rPr>
              <w:instrText xml:space="preserve"> PAGEREF _Toc180054643 \h </w:instrText>
            </w:r>
            <w:r w:rsidR="00E12590">
              <w:rPr>
                <w:noProof/>
                <w:webHidden/>
              </w:rPr>
            </w:r>
            <w:r w:rsidR="00E12590">
              <w:rPr>
                <w:noProof/>
                <w:webHidden/>
              </w:rPr>
              <w:fldChar w:fldCharType="separate"/>
            </w:r>
            <w:r w:rsidR="00E12590">
              <w:rPr>
                <w:noProof/>
                <w:webHidden/>
              </w:rPr>
              <w:t>13</w:t>
            </w:r>
            <w:r w:rsidR="00E12590">
              <w:rPr>
                <w:noProof/>
                <w:webHidden/>
              </w:rPr>
              <w:fldChar w:fldCharType="end"/>
            </w:r>
          </w:hyperlink>
        </w:p>
        <w:p w14:paraId="2418ECCF" w14:textId="7E3137B2" w:rsidR="00E12590" w:rsidRDefault="00A74B36">
          <w:pPr>
            <w:pStyle w:val="Sumrio1"/>
            <w:rPr>
              <w:rFonts w:asciiTheme="minorHAnsi" w:eastAsiaTheme="minorEastAsia" w:hAnsiTheme="minorHAnsi" w:cstheme="minorBidi"/>
              <w:noProof/>
              <w:sz w:val="22"/>
              <w:szCs w:val="22"/>
            </w:rPr>
          </w:pPr>
          <w:hyperlink w:anchor="_Toc180054644" w:history="1">
            <w:r w:rsidR="00E12590" w:rsidRPr="00CB73C4">
              <w:rPr>
                <w:rStyle w:val="Hyperlink"/>
                <w:noProof/>
              </w:rPr>
              <w:t>8.</w:t>
            </w:r>
            <w:r w:rsidR="00E12590">
              <w:rPr>
                <w:rFonts w:asciiTheme="minorHAnsi" w:eastAsiaTheme="minorEastAsia" w:hAnsiTheme="minorHAnsi" w:cstheme="minorBidi"/>
                <w:noProof/>
                <w:sz w:val="22"/>
                <w:szCs w:val="22"/>
              </w:rPr>
              <w:tab/>
            </w:r>
            <w:r w:rsidR="00E12590" w:rsidRPr="00CB73C4">
              <w:rPr>
                <w:rStyle w:val="Hyperlink"/>
                <w:noProof/>
              </w:rPr>
              <w:t>DOS RECURSOS</w:t>
            </w:r>
            <w:r w:rsidR="00E12590">
              <w:rPr>
                <w:noProof/>
                <w:webHidden/>
              </w:rPr>
              <w:tab/>
            </w:r>
            <w:r w:rsidR="00E12590">
              <w:rPr>
                <w:noProof/>
                <w:webHidden/>
              </w:rPr>
              <w:fldChar w:fldCharType="begin"/>
            </w:r>
            <w:r w:rsidR="00E12590">
              <w:rPr>
                <w:noProof/>
                <w:webHidden/>
              </w:rPr>
              <w:instrText xml:space="preserve"> PAGEREF _Toc180054644 \h </w:instrText>
            </w:r>
            <w:r w:rsidR="00E12590">
              <w:rPr>
                <w:noProof/>
                <w:webHidden/>
              </w:rPr>
            </w:r>
            <w:r w:rsidR="00E12590">
              <w:rPr>
                <w:noProof/>
                <w:webHidden/>
              </w:rPr>
              <w:fldChar w:fldCharType="separate"/>
            </w:r>
            <w:r w:rsidR="00E12590">
              <w:rPr>
                <w:noProof/>
                <w:webHidden/>
              </w:rPr>
              <w:t>15</w:t>
            </w:r>
            <w:r w:rsidR="00E12590">
              <w:rPr>
                <w:noProof/>
                <w:webHidden/>
              </w:rPr>
              <w:fldChar w:fldCharType="end"/>
            </w:r>
          </w:hyperlink>
        </w:p>
        <w:p w14:paraId="6B417858" w14:textId="079DC1E0" w:rsidR="00E12590" w:rsidRDefault="00A74B36">
          <w:pPr>
            <w:pStyle w:val="Sumrio1"/>
            <w:rPr>
              <w:rFonts w:asciiTheme="minorHAnsi" w:eastAsiaTheme="minorEastAsia" w:hAnsiTheme="minorHAnsi" w:cstheme="minorBidi"/>
              <w:noProof/>
              <w:sz w:val="22"/>
              <w:szCs w:val="22"/>
            </w:rPr>
          </w:pPr>
          <w:hyperlink w:anchor="_Toc180054645" w:history="1">
            <w:r w:rsidR="00E12590" w:rsidRPr="00CB73C4">
              <w:rPr>
                <w:rStyle w:val="Hyperlink"/>
                <w:noProof/>
              </w:rPr>
              <w:t>9.</w:t>
            </w:r>
            <w:r w:rsidR="00E12590">
              <w:rPr>
                <w:rFonts w:asciiTheme="minorHAnsi" w:eastAsiaTheme="minorEastAsia" w:hAnsiTheme="minorHAnsi" w:cstheme="minorBidi"/>
                <w:noProof/>
                <w:sz w:val="22"/>
                <w:szCs w:val="22"/>
              </w:rPr>
              <w:tab/>
            </w:r>
            <w:r w:rsidR="00E12590" w:rsidRPr="00CB73C4">
              <w:rPr>
                <w:rStyle w:val="Hyperlink"/>
                <w:noProof/>
              </w:rPr>
              <w:t>DAS INFRAÇÕES ADMINISTRATIVAS E SANÇÕES</w:t>
            </w:r>
            <w:r w:rsidR="00E12590">
              <w:rPr>
                <w:noProof/>
                <w:webHidden/>
              </w:rPr>
              <w:tab/>
            </w:r>
            <w:r w:rsidR="00E12590">
              <w:rPr>
                <w:noProof/>
                <w:webHidden/>
              </w:rPr>
              <w:fldChar w:fldCharType="begin"/>
            </w:r>
            <w:r w:rsidR="00E12590">
              <w:rPr>
                <w:noProof/>
                <w:webHidden/>
              </w:rPr>
              <w:instrText xml:space="preserve"> PAGEREF _Toc180054645 \h </w:instrText>
            </w:r>
            <w:r w:rsidR="00E12590">
              <w:rPr>
                <w:noProof/>
                <w:webHidden/>
              </w:rPr>
            </w:r>
            <w:r w:rsidR="00E12590">
              <w:rPr>
                <w:noProof/>
                <w:webHidden/>
              </w:rPr>
              <w:fldChar w:fldCharType="separate"/>
            </w:r>
            <w:r w:rsidR="00E12590">
              <w:rPr>
                <w:noProof/>
                <w:webHidden/>
              </w:rPr>
              <w:t>16</w:t>
            </w:r>
            <w:r w:rsidR="00E12590">
              <w:rPr>
                <w:noProof/>
                <w:webHidden/>
              </w:rPr>
              <w:fldChar w:fldCharType="end"/>
            </w:r>
          </w:hyperlink>
        </w:p>
        <w:p w14:paraId="49B2BC2F" w14:textId="205C82B7" w:rsidR="00E12590" w:rsidRDefault="00A74B36">
          <w:pPr>
            <w:pStyle w:val="Sumrio1"/>
            <w:rPr>
              <w:rFonts w:asciiTheme="minorHAnsi" w:eastAsiaTheme="minorEastAsia" w:hAnsiTheme="minorHAnsi" w:cstheme="minorBidi"/>
              <w:noProof/>
              <w:sz w:val="22"/>
              <w:szCs w:val="22"/>
            </w:rPr>
          </w:pPr>
          <w:hyperlink w:anchor="_Toc180054646" w:history="1">
            <w:r w:rsidR="00E12590" w:rsidRPr="00CB73C4">
              <w:rPr>
                <w:rStyle w:val="Hyperlink"/>
                <w:noProof/>
              </w:rPr>
              <w:t>10.</w:t>
            </w:r>
            <w:r w:rsidR="00E12590">
              <w:rPr>
                <w:rFonts w:asciiTheme="minorHAnsi" w:eastAsiaTheme="minorEastAsia" w:hAnsiTheme="minorHAnsi" w:cstheme="minorBidi"/>
                <w:noProof/>
                <w:sz w:val="22"/>
                <w:szCs w:val="22"/>
              </w:rPr>
              <w:tab/>
            </w:r>
            <w:r w:rsidR="00E12590" w:rsidRPr="00CB73C4">
              <w:rPr>
                <w:rStyle w:val="Hyperlink"/>
                <w:noProof/>
              </w:rPr>
              <w:t>DA IMPUGNAÇÃO AO EDITAL E DO PEDIDO DE ESCLARECIMENTO</w:t>
            </w:r>
            <w:r w:rsidR="00E12590">
              <w:rPr>
                <w:noProof/>
                <w:webHidden/>
              </w:rPr>
              <w:tab/>
            </w:r>
            <w:r w:rsidR="00E12590">
              <w:rPr>
                <w:noProof/>
                <w:webHidden/>
              </w:rPr>
              <w:fldChar w:fldCharType="begin"/>
            </w:r>
            <w:r w:rsidR="00E12590">
              <w:rPr>
                <w:noProof/>
                <w:webHidden/>
              </w:rPr>
              <w:instrText xml:space="preserve"> PAGEREF _Toc180054646 \h </w:instrText>
            </w:r>
            <w:r w:rsidR="00E12590">
              <w:rPr>
                <w:noProof/>
                <w:webHidden/>
              </w:rPr>
            </w:r>
            <w:r w:rsidR="00E12590">
              <w:rPr>
                <w:noProof/>
                <w:webHidden/>
              </w:rPr>
              <w:fldChar w:fldCharType="separate"/>
            </w:r>
            <w:r w:rsidR="00E12590">
              <w:rPr>
                <w:noProof/>
                <w:webHidden/>
              </w:rPr>
              <w:t>18</w:t>
            </w:r>
            <w:r w:rsidR="00E12590">
              <w:rPr>
                <w:noProof/>
                <w:webHidden/>
              </w:rPr>
              <w:fldChar w:fldCharType="end"/>
            </w:r>
          </w:hyperlink>
        </w:p>
        <w:p w14:paraId="68EA266C" w14:textId="6EBC582F" w:rsidR="00E12590" w:rsidRDefault="00A74B36">
          <w:pPr>
            <w:pStyle w:val="Sumrio1"/>
            <w:rPr>
              <w:rFonts w:asciiTheme="minorHAnsi" w:eastAsiaTheme="minorEastAsia" w:hAnsiTheme="minorHAnsi" w:cstheme="minorBidi"/>
              <w:noProof/>
              <w:sz w:val="22"/>
              <w:szCs w:val="22"/>
            </w:rPr>
          </w:pPr>
          <w:hyperlink w:anchor="_Toc180054647" w:history="1">
            <w:r w:rsidR="00E12590" w:rsidRPr="00CB73C4">
              <w:rPr>
                <w:rStyle w:val="Hyperlink"/>
                <w:noProof/>
              </w:rPr>
              <w:t>11.</w:t>
            </w:r>
            <w:r w:rsidR="00E12590">
              <w:rPr>
                <w:rFonts w:asciiTheme="minorHAnsi" w:eastAsiaTheme="minorEastAsia" w:hAnsiTheme="minorHAnsi" w:cstheme="minorBidi"/>
                <w:noProof/>
                <w:sz w:val="22"/>
                <w:szCs w:val="22"/>
              </w:rPr>
              <w:tab/>
            </w:r>
            <w:r w:rsidR="00E12590" w:rsidRPr="00CB73C4">
              <w:rPr>
                <w:rStyle w:val="Hyperlink"/>
                <w:noProof/>
              </w:rPr>
              <w:t>DAS DISPOSIÇÕES GERAIS</w:t>
            </w:r>
            <w:r w:rsidR="00E12590">
              <w:rPr>
                <w:noProof/>
                <w:webHidden/>
              </w:rPr>
              <w:tab/>
            </w:r>
            <w:r w:rsidR="00E12590">
              <w:rPr>
                <w:noProof/>
                <w:webHidden/>
              </w:rPr>
              <w:fldChar w:fldCharType="begin"/>
            </w:r>
            <w:r w:rsidR="00E12590">
              <w:rPr>
                <w:noProof/>
                <w:webHidden/>
              </w:rPr>
              <w:instrText xml:space="preserve"> PAGEREF _Toc180054647 \h </w:instrText>
            </w:r>
            <w:r w:rsidR="00E12590">
              <w:rPr>
                <w:noProof/>
                <w:webHidden/>
              </w:rPr>
            </w:r>
            <w:r w:rsidR="00E12590">
              <w:rPr>
                <w:noProof/>
                <w:webHidden/>
              </w:rPr>
              <w:fldChar w:fldCharType="separate"/>
            </w:r>
            <w:r w:rsidR="00E12590">
              <w:rPr>
                <w:noProof/>
                <w:webHidden/>
              </w:rPr>
              <w:t>19</w:t>
            </w:r>
            <w:r w:rsidR="00E12590">
              <w:rPr>
                <w:noProof/>
                <w:webHidden/>
              </w:rPr>
              <w:fldChar w:fldCharType="end"/>
            </w:r>
          </w:hyperlink>
        </w:p>
        <w:p w14:paraId="3C969B82" w14:textId="47A691F2" w:rsidR="003F579D" w:rsidRPr="00732EC9" w:rsidRDefault="003F579D" w:rsidP="00732EC9">
          <w:pPr>
            <w:tabs>
              <w:tab w:val="left" w:pos="567"/>
            </w:tabs>
            <w:rPr>
              <w:rFonts w:ascii="Arial" w:hAnsi="Arial" w:cs="Arial"/>
              <w:b/>
              <w:bCs/>
            </w:rPr>
          </w:pPr>
          <w:r w:rsidRPr="00732EC9">
            <w:rPr>
              <w:rFonts w:ascii="Arial" w:hAnsi="Arial" w:cs="Arial"/>
              <w:b/>
              <w:bCs/>
            </w:rPr>
            <w:fldChar w:fldCharType="end"/>
          </w:r>
        </w:p>
      </w:sdtContent>
    </w:sdt>
    <w:p w14:paraId="632273BE" w14:textId="77777777" w:rsidR="003F579D" w:rsidRPr="00732EC9" w:rsidRDefault="003F579D" w:rsidP="00732EC9">
      <w:pPr>
        <w:tabs>
          <w:tab w:val="left" w:pos="567"/>
        </w:tabs>
        <w:rPr>
          <w:rFonts w:ascii="Arial" w:hAnsi="Arial" w:cs="Arial"/>
          <w:b/>
          <w:bCs/>
        </w:rPr>
      </w:pPr>
    </w:p>
    <w:p w14:paraId="01EC3F41" w14:textId="77777777" w:rsidR="000255A6" w:rsidRDefault="000255A6" w:rsidP="00732EC9">
      <w:pPr>
        <w:tabs>
          <w:tab w:val="left" w:pos="567"/>
        </w:tabs>
        <w:snapToGrid w:val="0"/>
        <w:jc w:val="center"/>
        <w:rPr>
          <w:rFonts w:ascii="Arial" w:hAnsi="Arial" w:cs="Arial"/>
          <w:b/>
          <w:bCs/>
        </w:rPr>
      </w:pPr>
      <w:r>
        <w:rPr>
          <w:rFonts w:ascii="Arial" w:hAnsi="Arial" w:cs="Arial"/>
          <w:b/>
          <w:bCs/>
        </w:rPr>
        <w:br w:type="page"/>
      </w:r>
    </w:p>
    <w:p w14:paraId="753BED11" w14:textId="236557F6" w:rsidR="00FC32B9" w:rsidRPr="00732EC9" w:rsidRDefault="00FC32B9" w:rsidP="00732EC9">
      <w:pPr>
        <w:tabs>
          <w:tab w:val="left" w:pos="567"/>
        </w:tabs>
        <w:snapToGrid w:val="0"/>
        <w:jc w:val="center"/>
        <w:rPr>
          <w:rFonts w:ascii="Arial" w:hAnsi="Arial" w:cs="Arial"/>
          <w:b/>
          <w:bCs/>
        </w:rPr>
      </w:pPr>
      <w:r w:rsidRPr="00732EC9">
        <w:rPr>
          <w:rFonts w:ascii="Arial" w:hAnsi="Arial" w:cs="Arial"/>
          <w:b/>
          <w:bCs/>
        </w:rPr>
        <w:t xml:space="preserve">PREÂMBULO </w:t>
      </w:r>
    </w:p>
    <w:p w14:paraId="4F8BC3A7" w14:textId="77777777" w:rsidR="00B106F6" w:rsidRPr="00732EC9" w:rsidRDefault="00B106F6" w:rsidP="00732EC9">
      <w:pPr>
        <w:tabs>
          <w:tab w:val="left" w:pos="567"/>
        </w:tabs>
        <w:snapToGrid w:val="0"/>
        <w:jc w:val="center"/>
        <w:rPr>
          <w:rFonts w:ascii="Arial" w:hAnsi="Arial" w:cs="Arial"/>
          <w:b/>
          <w:bCs/>
        </w:rPr>
      </w:pPr>
    </w:p>
    <w:p w14:paraId="189F9374" w14:textId="4EEB0B95" w:rsidR="003C7A23" w:rsidRPr="00E12590" w:rsidRDefault="00FC32B9" w:rsidP="00732EC9">
      <w:pPr>
        <w:tabs>
          <w:tab w:val="left" w:pos="567"/>
        </w:tabs>
        <w:snapToGrid w:val="0"/>
        <w:jc w:val="both"/>
        <w:rPr>
          <w:rFonts w:ascii="Arial" w:hAnsi="Arial" w:cs="Arial"/>
        </w:rPr>
      </w:pPr>
      <w:r w:rsidRPr="00732EC9">
        <w:rPr>
          <w:rFonts w:ascii="Arial" w:hAnsi="Arial" w:cs="Arial"/>
        </w:rPr>
        <w:t>O Município de Bom Retiro, através do Prefeito Municipal de Bom Retiro/SC, torna público, para o conhecimento dos interessados</w:t>
      </w:r>
      <w:r w:rsidRPr="00A00DFA">
        <w:rPr>
          <w:rFonts w:ascii="Arial" w:hAnsi="Arial" w:cs="Arial"/>
          <w:color w:val="FF0000"/>
        </w:rPr>
        <w:t xml:space="preserve">, </w:t>
      </w:r>
      <w:r w:rsidRPr="00B4571A">
        <w:rPr>
          <w:rFonts w:ascii="Arial" w:hAnsi="Arial" w:cs="Arial"/>
          <w:b/>
          <w:bCs/>
        </w:rPr>
        <w:t xml:space="preserve">que às 09h30min do dia </w:t>
      </w:r>
      <w:r w:rsidR="00B4571A" w:rsidRPr="00B4571A">
        <w:rPr>
          <w:rFonts w:ascii="Arial" w:hAnsi="Arial" w:cs="Arial"/>
          <w:b/>
          <w:bCs/>
        </w:rPr>
        <w:t>12</w:t>
      </w:r>
      <w:r w:rsidRPr="00B4571A">
        <w:rPr>
          <w:rFonts w:ascii="Arial" w:hAnsi="Arial" w:cs="Arial"/>
          <w:b/>
          <w:bCs/>
        </w:rPr>
        <w:t xml:space="preserve"> de </w:t>
      </w:r>
      <w:r w:rsidR="00B4571A" w:rsidRPr="00B4571A">
        <w:rPr>
          <w:rFonts w:ascii="Arial" w:hAnsi="Arial" w:cs="Arial"/>
          <w:b/>
          <w:bCs/>
        </w:rPr>
        <w:t>novembro</w:t>
      </w:r>
      <w:r w:rsidRPr="00B4571A">
        <w:rPr>
          <w:rFonts w:ascii="Arial" w:hAnsi="Arial" w:cs="Arial"/>
          <w:b/>
          <w:bCs/>
        </w:rPr>
        <w:t xml:space="preserve"> de 202</w:t>
      </w:r>
      <w:r w:rsidR="006660D5" w:rsidRPr="00B4571A">
        <w:rPr>
          <w:rFonts w:ascii="Arial" w:hAnsi="Arial" w:cs="Arial"/>
          <w:b/>
          <w:bCs/>
        </w:rPr>
        <w:t>4</w:t>
      </w:r>
      <w:r w:rsidRPr="00732EC9">
        <w:rPr>
          <w:rFonts w:ascii="Arial" w:hAnsi="Arial" w:cs="Arial"/>
        </w:rPr>
        <w:t xml:space="preserve">, no seguinte endereço eletrônico </w:t>
      </w:r>
      <w:hyperlink r:id="rId11" w:history="1">
        <w:r w:rsidR="00966581" w:rsidRPr="00732EC9">
          <w:rPr>
            <w:rStyle w:val="Hyperlink"/>
            <w:rFonts w:ascii="Arial" w:hAnsi="Arial" w:cs="Arial"/>
          </w:rPr>
          <w:t>www.comprasnet.gov.br</w:t>
        </w:r>
      </w:hyperlink>
      <w:r w:rsidR="00966581" w:rsidRPr="00732EC9">
        <w:rPr>
          <w:rFonts w:ascii="Arial" w:hAnsi="Arial" w:cs="Arial"/>
        </w:rPr>
        <w:t>,</w:t>
      </w:r>
      <w:r w:rsidRPr="00732EC9">
        <w:rPr>
          <w:rFonts w:ascii="Arial" w:hAnsi="Arial" w:cs="Arial"/>
        </w:rPr>
        <w:t xml:space="preserve"> o pregoeiro e sua equipe de apoio, designados pela portaria nº </w:t>
      </w:r>
      <w:r w:rsidR="006660D5">
        <w:rPr>
          <w:rFonts w:ascii="Arial" w:hAnsi="Arial" w:cs="Arial"/>
        </w:rPr>
        <w:t>459/2024</w:t>
      </w:r>
      <w:r w:rsidRPr="00732EC9">
        <w:rPr>
          <w:rFonts w:ascii="Arial" w:hAnsi="Arial" w:cs="Arial"/>
        </w:rPr>
        <w:t xml:space="preserve">, realizarão a abertura do pregão eletrônico, </w:t>
      </w:r>
      <w:r w:rsidRPr="00E12590">
        <w:rPr>
          <w:rFonts w:ascii="Arial" w:hAnsi="Arial" w:cs="Arial"/>
        </w:rPr>
        <w:t xml:space="preserve">objetivando o (a) </w:t>
      </w:r>
      <w:r w:rsidR="00E12590" w:rsidRPr="00E12590">
        <w:rPr>
          <w:rFonts w:ascii="Arial" w:hAnsi="Arial" w:cs="Arial"/>
        </w:rPr>
        <w:t xml:space="preserve">Aquisição de material hospitalar e de resgate, para utilização </w:t>
      </w:r>
      <w:r w:rsidR="00E12590">
        <w:rPr>
          <w:rFonts w:ascii="Arial" w:hAnsi="Arial" w:cs="Arial"/>
        </w:rPr>
        <w:t>das Secretarias e Fundos Municipais</w:t>
      </w:r>
      <w:r w:rsidRPr="00E12590">
        <w:rPr>
          <w:rFonts w:ascii="Arial" w:hAnsi="Arial" w:cs="Arial"/>
        </w:rPr>
        <w:t>, conforme especificações do Termo de Referência e demais anexos, que será regido pela Lei Federal nº 14.133/21, Decreto nº 7.892/13, Decreto 10.024/19, Decreto Municipal 95/2021 e Lei nº 123/06, todos com sua redação atual.</w:t>
      </w:r>
    </w:p>
    <w:p w14:paraId="39C431A8" w14:textId="77777777" w:rsidR="00B106F6" w:rsidRPr="00E12590" w:rsidRDefault="00B106F6" w:rsidP="00732EC9">
      <w:pPr>
        <w:tabs>
          <w:tab w:val="left" w:pos="567"/>
        </w:tabs>
        <w:snapToGrid w:val="0"/>
        <w:jc w:val="both"/>
        <w:rPr>
          <w:rFonts w:ascii="Arial" w:eastAsia="Times New Roman" w:hAnsi="Arial" w:cs="Arial"/>
        </w:rPr>
      </w:pPr>
    </w:p>
    <w:p w14:paraId="00B217AE" w14:textId="36B1C124" w:rsidR="003C7A23" w:rsidRPr="00E12590" w:rsidRDefault="003C7A23" w:rsidP="00297B8C">
      <w:pPr>
        <w:pStyle w:val="Nivel01"/>
        <w:spacing w:before="0"/>
        <w:ind w:left="0" w:firstLine="0"/>
        <w:jc w:val="left"/>
        <w:rPr>
          <w:sz w:val="24"/>
          <w:szCs w:val="24"/>
          <w:lang w:eastAsia="en-US"/>
        </w:rPr>
      </w:pPr>
      <w:bookmarkStart w:id="1" w:name="_Toc180054637"/>
      <w:r w:rsidRPr="00E12590">
        <w:rPr>
          <w:sz w:val="24"/>
          <w:szCs w:val="24"/>
          <w:lang w:eastAsia="en-US"/>
        </w:rPr>
        <w:t>DO OBJETO</w:t>
      </w:r>
      <w:bookmarkEnd w:id="1"/>
    </w:p>
    <w:p w14:paraId="5C4B4403" w14:textId="77777777" w:rsidR="00B106F6" w:rsidRPr="00E12590" w:rsidRDefault="00B106F6" w:rsidP="00732EC9">
      <w:pPr>
        <w:rPr>
          <w:rFonts w:ascii="Arial" w:hAnsi="Arial" w:cs="Arial"/>
          <w:lang w:eastAsia="en-US"/>
        </w:rPr>
      </w:pPr>
    </w:p>
    <w:p w14:paraId="4B43170C" w14:textId="023DBBD2" w:rsidR="003C7A23" w:rsidRPr="00E12590" w:rsidRDefault="003C7A23" w:rsidP="00732EC9">
      <w:pPr>
        <w:pStyle w:val="Nivel2"/>
        <w:tabs>
          <w:tab w:val="left" w:pos="567"/>
        </w:tabs>
        <w:spacing w:before="0" w:after="0" w:line="240" w:lineRule="auto"/>
        <w:ind w:left="0" w:firstLine="0"/>
        <w:rPr>
          <w:color w:val="auto"/>
          <w:sz w:val="24"/>
          <w:szCs w:val="24"/>
        </w:rPr>
      </w:pPr>
      <w:r w:rsidRPr="00E12590">
        <w:rPr>
          <w:color w:val="auto"/>
          <w:sz w:val="24"/>
          <w:szCs w:val="24"/>
        </w:rPr>
        <w:t xml:space="preserve">O objeto da presente licitação é </w:t>
      </w:r>
      <w:r w:rsidR="00E12590" w:rsidRPr="00E12590">
        <w:rPr>
          <w:color w:val="auto"/>
          <w:sz w:val="24"/>
          <w:szCs w:val="24"/>
        </w:rPr>
        <w:t xml:space="preserve">Aquisição de material hospitalar e de resgate, para utilização </w:t>
      </w:r>
      <w:r w:rsidR="00E12590" w:rsidRPr="00E12590">
        <w:rPr>
          <w:sz w:val="24"/>
        </w:rPr>
        <w:t>das Secretarias e Fundos Municipais</w:t>
      </w:r>
      <w:r w:rsidR="00E12590" w:rsidRPr="00E12590">
        <w:rPr>
          <w:color w:val="auto"/>
          <w:sz w:val="24"/>
          <w:szCs w:val="24"/>
        </w:rPr>
        <w:t>,</w:t>
      </w:r>
      <w:r w:rsidR="00223F5A" w:rsidRPr="00E12590">
        <w:rPr>
          <w:color w:val="auto"/>
          <w:sz w:val="24"/>
          <w:szCs w:val="24"/>
        </w:rPr>
        <w:t xml:space="preserve"> </w:t>
      </w:r>
      <w:r w:rsidRPr="00E12590">
        <w:rPr>
          <w:color w:val="auto"/>
          <w:sz w:val="24"/>
          <w:szCs w:val="24"/>
        </w:rPr>
        <w:t>conforme condições, quantidades e exigências estabelecidas neste Edital e seus anexos.</w:t>
      </w:r>
    </w:p>
    <w:p w14:paraId="67D800F9" w14:textId="3D931438" w:rsidR="003C7A23" w:rsidRPr="00732EC9" w:rsidRDefault="003C7A23" w:rsidP="00732EC9">
      <w:pPr>
        <w:pStyle w:val="Nivel2"/>
        <w:tabs>
          <w:tab w:val="left" w:pos="567"/>
        </w:tabs>
        <w:spacing w:before="0" w:after="0" w:line="240" w:lineRule="auto"/>
        <w:ind w:left="0" w:firstLine="0"/>
        <w:rPr>
          <w:color w:val="auto"/>
          <w:sz w:val="24"/>
          <w:szCs w:val="24"/>
        </w:rPr>
      </w:pPr>
      <w:r w:rsidRPr="00E12590">
        <w:rPr>
          <w:color w:val="auto"/>
          <w:sz w:val="24"/>
          <w:szCs w:val="24"/>
        </w:rPr>
        <w:t xml:space="preserve">A licitação será dividida em itens, </w:t>
      </w:r>
      <w:r w:rsidR="00151184" w:rsidRPr="00E12590">
        <w:rPr>
          <w:color w:val="auto"/>
          <w:sz w:val="24"/>
          <w:szCs w:val="24"/>
        </w:rPr>
        <w:t xml:space="preserve">via Sistema de Registro de Preços, </w:t>
      </w:r>
      <w:r w:rsidRPr="00E12590">
        <w:rPr>
          <w:color w:val="auto"/>
          <w:sz w:val="24"/>
          <w:szCs w:val="24"/>
        </w:rPr>
        <w:t xml:space="preserve">conforme tabela </w:t>
      </w:r>
      <w:r w:rsidRPr="00732EC9">
        <w:rPr>
          <w:color w:val="auto"/>
          <w:sz w:val="24"/>
          <w:szCs w:val="24"/>
        </w:rPr>
        <w:t>constante do Termo de Referência, facultando-se ao licitante a participação em quantos itens forem de seu interesse</w:t>
      </w:r>
      <w:r w:rsidR="00151184">
        <w:rPr>
          <w:color w:val="auto"/>
          <w:sz w:val="24"/>
          <w:szCs w:val="24"/>
        </w:rPr>
        <w:t xml:space="preserve"> e ao </w:t>
      </w:r>
      <w:r w:rsidR="006660D5">
        <w:rPr>
          <w:color w:val="auto"/>
          <w:sz w:val="24"/>
          <w:szCs w:val="24"/>
        </w:rPr>
        <w:t>município</w:t>
      </w:r>
      <w:r w:rsidR="00151184">
        <w:rPr>
          <w:color w:val="auto"/>
          <w:sz w:val="24"/>
          <w:szCs w:val="24"/>
        </w:rPr>
        <w:t xml:space="preserve"> adquirir a quantidade que lhe for necessária. </w:t>
      </w:r>
    </w:p>
    <w:p w14:paraId="31734444"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62AFB15" w14:textId="2E0EAE82" w:rsidR="003C7A23" w:rsidRPr="00732EC9" w:rsidRDefault="003C7A23" w:rsidP="00297B8C">
      <w:pPr>
        <w:pStyle w:val="Nivel01"/>
        <w:spacing w:before="0"/>
        <w:ind w:left="0" w:firstLine="0"/>
        <w:jc w:val="left"/>
        <w:rPr>
          <w:sz w:val="24"/>
          <w:szCs w:val="24"/>
        </w:rPr>
      </w:pPr>
      <w:bookmarkStart w:id="2" w:name="_Toc180054638"/>
      <w:r w:rsidRPr="00732EC9">
        <w:rPr>
          <w:sz w:val="24"/>
          <w:szCs w:val="24"/>
        </w:rPr>
        <w:t>DA PARTICIPAÇÃO NA LICITAÇÃO</w:t>
      </w:r>
      <w:bookmarkEnd w:id="2"/>
    </w:p>
    <w:p w14:paraId="044987D9" w14:textId="77777777" w:rsidR="00B106F6" w:rsidRPr="00732EC9" w:rsidRDefault="00B106F6" w:rsidP="00732EC9">
      <w:pPr>
        <w:rPr>
          <w:rFonts w:ascii="Arial" w:hAnsi="Arial" w:cs="Arial"/>
        </w:rPr>
      </w:pPr>
    </w:p>
    <w:p w14:paraId="29EF2255" w14:textId="4BF951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Poderão participar deste Pregão os interessados que estiverem previamente credenciados no Sistema de Cadastramento Unificado de Fornecedores - SICAF e no Sistema de Compras do Governo Federal (</w:t>
      </w:r>
      <w:hyperlink r:id="rId12" w:history="1">
        <w:r w:rsidR="00A037C8" w:rsidRPr="00732EC9">
          <w:rPr>
            <w:rStyle w:val="Hyperlink"/>
            <w:color w:val="auto"/>
            <w:sz w:val="24"/>
            <w:szCs w:val="24"/>
          </w:rPr>
          <w:t>www.gov.br/compras</w:t>
        </w:r>
      </w:hyperlink>
      <w:r w:rsidRPr="00732EC9">
        <w:rPr>
          <w:color w:val="auto"/>
          <w:sz w:val="24"/>
          <w:szCs w:val="24"/>
        </w:rPr>
        <w:t>), por meio de Certificado Digital conferido pela Infraestrutura de Chaves Públicas Brasileira – ICP – Brasil.</w:t>
      </w:r>
    </w:p>
    <w:p w14:paraId="5604E69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interessados deverão atender às condições exigidas no cadastramento no Sicaf até o terceiro dia útil anterior à data prevista para recebimento das propostas.</w:t>
      </w:r>
    </w:p>
    <w:p w14:paraId="150F85F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w:t>
      </w:r>
    </w:p>
    <w:p w14:paraId="0E744A58" w14:textId="34E0A212"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Será concedido tratamento favorecido para as microempresas e empresas de pequeno porte, para as sociedades cooperativas </w:t>
      </w:r>
      <w:r w:rsidRPr="00732EC9">
        <w:rPr>
          <w:rFonts w:eastAsia="Times New Roman"/>
          <w:color w:val="auto"/>
          <w:sz w:val="24"/>
          <w:szCs w:val="24"/>
        </w:rPr>
        <w:t xml:space="preserve">mencionadas no </w:t>
      </w:r>
      <w:hyperlink r:id="rId13" w:anchor="art16" w:history="1">
        <w:r w:rsidRPr="00732EC9">
          <w:rPr>
            <w:rStyle w:val="Hyperlink"/>
            <w:rFonts w:eastAsia="Times New Roman"/>
            <w:color w:val="auto"/>
            <w:sz w:val="24"/>
            <w:szCs w:val="24"/>
          </w:rPr>
          <w:t xml:space="preserve">artigo </w:t>
        </w:r>
        <w:r w:rsidRPr="00732EC9">
          <w:rPr>
            <w:rStyle w:val="Hyperlink"/>
            <w:color w:val="auto"/>
            <w:sz w:val="24"/>
            <w:szCs w:val="24"/>
          </w:rPr>
          <w:t>16 da Lei nº 14.133, de 2021</w:t>
        </w:r>
      </w:hyperlink>
      <w:r w:rsidRPr="00732EC9">
        <w:rPr>
          <w:color w:val="auto"/>
          <w:sz w:val="24"/>
          <w:szCs w:val="24"/>
        </w:rPr>
        <w:t xml:space="preserve">, para o agricultor familiar, o produtor rural pessoa física e para o microempreendedor individual - MEI, nos limites previstos da </w:t>
      </w:r>
      <w:hyperlink r:id="rId14" w:history="1">
        <w:r w:rsidRPr="00732EC9">
          <w:rPr>
            <w:rStyle w:val="Hyperlink"/>
            <w:color w:val="auto"/>
            <w:sz w:val="24"/>
            <w:szCs w:val="24"/>
          </w:rPr>
          <w:t>Lei Complementar nº 123, de 2006</w:t>
        </w:r>
      </w:hyperlink>
      <w:r w:rsidR="00D433A0" w:rsidRPr="00732EC9">
        <w:rPr>
          <w:color w:val="auto"/>
          <w:sz w:val="24"/>
          <w:szCs w:val="24"/>
        </w:rPr>
        <w:t xml:space="preserve"> e do Decreto n.º 8.538, de 2015.</w:t>
      </w:r>
    </w:p>
    <w:p w14:paraId="1E54BE7B"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bookmarkStart w:id="3" w:name="_Ref117000692"/>
      <w:r w:rsidRPr="00732EC9">
        <w:rPr>
          <w:rFonts w:eastAsia="Times New Roman"/>
          <w:color w:val="auto"/>
          <w:sz w:val="24"/>
          <w:szCs w:val="24"/>
        </w:rPr>
        <w:t>Não poderão disputar esta licitação:</w:t>
      </w:r>
      <w:bookmarkEnd w:id="3"/>
    </w:p>
    <w:p w14:paraId="341C241D" w14:textId="77777777" w:rsidR="003C7A23" w:rsidRPr="00732EC9" w:rsidRDefault="003C7A23" w:rsidP="00732EC9">
      <w:pPr>
        <w:numPr>
          <w:ilvl w:val="2"/>
          <w:numId w:val="1"/>
        </w:numPr>
        <w:tabs>
          <w:tab w:val="left" w:pos="567"/>
          <w:tab w:val="left" w:pos="709"/>
        </w:tabs>
        <w:autoSpaceDE w:val="0"/>
        <w:snapToGrid w:val="0"/>
        <w:ind w:left="0" w:firstLine="0"/>
        <w:jc w:val="both"/>
        <w:rPr>
          <w:rFonts w:ascii="Arial" w:hAnsi="Arial" w:cs="Arial"/>
        </w:rPr>
      </w:pPr>
      <w:bookmarkStart w:id="4" w:name="_Ref113883338"/>
      <w:r w:rsidRPr="00732EC9">
        <w:rPr>
          <w:rFonts w:ascii="Arial" w:hAnsi="Arial" w:cs="Arial"/>
        </w:rPr>
        <w:t>aquele que não atenda às condições deste Edital e seu(s) anexo(s);</w:t>
      </w:r>
    </w:p>
    <w:p w14:paraId="36A2458D"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 w:name="_Ref114659912"/>
      <w:r w:rsidRPr="00732EC9">
        <w:rPr>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6" w:name="_Ref114659913"/>
      <w:bookmarkStart w:id="7" w:name="_Ref113883339"/>
      <w:r w:rsidRPr="00732EC9">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732EC9">
        <w:rPr>
          <w:color w:val="auto"/>
          <w:sz w:val="24"/>
          <w:szCs w:val="24"/>
        </w:rPr>
        <w:t xml:space="preserve"> </w:t>
      </w:r>
      <w:bookmarkEnd w:id="7"/>
    </w:p>
    <w:p w14:paraId="2DCC217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8" w:name="_Ref113883003"/>
      <w:r w:rsidRPr="00732EC9">
        <w:rPr>
          <w:color w:val="auto"/>
          <w:sz w:val="24"/>
          <w:szCs w:val="24"/>
        </w:rPr>
        <w:t>pessoa física ou jurídica que se encontre, ao tempo da licitação, impossibilitada de participar da licitação em decorrência de sanção que lhe foi imposta;</w:t>
      </w:r>
      <w:bookmarkEnd w:id="8"/>
    </w:p>
    <w:p w14:paraId="0B2C294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9" w:name="_Ref113883579"/>
      <w:r w:rsidRPr="00732EC9">
        <w:rPr>
          <w:color w:val="auto"/>
          <w:sz w:val="24"/>
          <w:szCs w:val="24"/>
        </w:rPr>
        <w:t>empresas controladoras, controladas ou coligadas, nos termos da Lei nº 6.404, de 15 de dezembro de 1976, concorrendo entre si;</w:t>
      </w:r>
      <w:bookmarkEnd w:id="9"/>
    </w:p>
    <w:p w14:paraId="3620BBE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10" w:name="_Ref113962336"/>
      <w:r w:rsidRPr="00732EC9">
        <w:rPr>
          <w:color w:val="auto"/>
          <w:sz w:val="24"/>
          <w:szCs w:val="24"/>
        </w:rPr>
        <w:t>agente público do órgão ou entidade licitante;</w:t>
      </w:r>
      <w:bookmarkEnd w:id="10"/>
    </w:p>
    <w:p w14:paraId="3F4B2521"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pessoas jurídicas reunidas em consórcio;</w:t>
      </w:r>
    </w:p>
    <w:p w14:paraId="58D1E852"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Organizações da Sociedade Civil de Interesse Público - OSCIP, atuando nessa condição;</w:t>
      </w:r>
    </w:p>
    <w:p w14:paraId="07CA7526" w14:textId="66FAAC4D"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732EC9">
          <w:rPr>
            <w:rStyle w:val="Hyperlink"/>
            <w:color w:val="auto"/>
            <w:sz w:val="24"/>
            <w:szCs w:val="24"/>
          </w:rPr>
          <w:t>§ 1º do art. 9º da Lei nº 14.133, de 2021</w:t>
        </w:r>
      </w:hyperlink>
      <w:r w:rsidRPr="00732EC9">
        <w:rPr>
          <w:color w:val="auto"/>
          <w:sz w:val="24"/>
          <w:szCs w:val="24"/>
        </w:rPr>
        <w:t>.</w:t>
      </w:r>
    </w:p>
    <w:p w14:paraId="7CFCE0BB" w14:textId="4DC4E945"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impedimento de que trata o item </w:t>
      </w:r>
      <w:r w:rsidR="00966581" w:rsidRPr="00732EC9">
        <w:rPr>
          <w:color w:val="auto"/>
          <w:sz w:val="24"/>
          <w:szCs w:val="24"/>
        </w:rPr>
        <w:t>2.6.6.</w:t>
      </w:r>
      <w:r w:rsidRPr="00732EC9">
        <w:rPr>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2C0AA6F" w:rsidR="003C7A23" w:rsidRPr="00732EC9" w:rsidRDefault="003C7A23" w:rsidP="00732EC9">
      <w:pPr>
        <w:pStyle w:val="Nivel2"/>
        <w:tabs>
          <w:tab w:val="left" w:pos="567"/>
        </w:tabs>
        <w:spacing w:before="0" w:after="0" w:line="240" w:lineRule="auto"/>
        <w:ind w:left="0" w:firstLine="0"/>
        <w:rPr>
          <w:color w:val="auto"/>
          <w:sz w:val="24"/>
          <w:szCs w:val="24"/>
        </w:rPr>
      </w:pPr>
      <w:bookmarkStart w:id="11" w:name="art14§2"/>
      <w:bookmarkEnd w:id="11"/>
      <w:r w:rsidRPr="00732EC9">
        <w:rPr>
          <w:color w:val="auto"/>
          <w:sz w:val="24"/>
          <w:szCs w:val="24"/>
        </w:rPr>
        <w:t xml:space="preserve">A critério da Administração e exclusivamente a seu serviço, o autor dos projetos e a empresa a que se referem os itens </w:t>
      </w:r>
      <w:r w:rsidR="00966581" w:rsidRPr="00732EC9">
        <w:rPr>
          <w:color w:val="auto"/>
          <w:sz w:val="24"/>
          <w:szCs w:val="24"/>
        </w:rPr>
        <w:t>2.6.2. e 2.6.3.</w:t>
      </w:r>
      <w:r w:rsidRPr="00732EC9">
        <w:rPr>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2" w:name="art14§3"/>
      <w:bookmarkEnd w:id="12"/>
      <w:r w:rsidRPr="00732EC9">
        <w:rPr>
          <w:color w:val="auto"/>
          <w:sz w:val="24"/>
          <w:szCs w:val="24"/>
        </w:rPr>
        <w:t>Equiparam-se aos autores do projeto as empresas integrantes do mesmo grupo econômico.</w:t>
      </w:r>
    </w:p>
    <w:p w14:paraId="144ECC01" w14:textId="30DF9A44" w:rsidR="003C7A23" w:rsidRPr="00732EC9" w:rsidRDefault="003C7A23" w:rsidP="00732EC9">
      <w:pPr>
        <w:pStyle w:val="Nivel2"/>
        <w:tabs>
          <w:tab w:val="left" w:pos="567"/>
        </w:tabs>
        <w:spacing w:before="0" w:after="0" w:line="240" w:lineRule="auto"/>
        <w:ind w:left="0" w:firstLine="0"/>
        <w:rPr>
          <w:color w:val="auto"/>
          <w:sz w:val="24"/>
          <w:szCs w:val="24"/>
        </w:rPr>
      </w:pPr>
      <w:bookmarkStart w:id="13" w:name="art14§4"/>
      <w:bookmarkEnd w:id="13"/>
      <w:r w:rsidRPr="00732EC9">
        <w:rPr>
          <w:color w:val="auto"/>
          <w:sz w:val="24"/>
          <w:szCs w:val="24"/>
        </w:rPr>
        <w:t>O disposto nos itens</w:t>
      </w:r>
      <w:r w:rsidR="00966581" w:rsidRPr="00732EC9">
        <w:rPr>
          <w:color w:val="auto"/>
          <w:sz w:val="24"/>
          <w:szCs w:val="24"/>
        </w:rPr>
        <w:t xml:space="preserve"> 2.6.2. e 2.6.3.</w:t>
      </w:r>
      <w:r w:rsidRPr="00732EC9">
        <w:rPr>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6AA8531A" w:rsidR="003C7A23" w:rsidRPr="00732EC9" w:rsidRDefault="003C7A23" w:rsidP="00732EC9">
      <w:pPr>
        <w:pStyle w:val="Nivel2"/>
        <w:tabs>
          <w:tab w:val="left" w:pos="567"/>
        </w:tabs>
        <w:spacing w:before="0" w:after="0" w:line="240" w:lineRule="auto"/>
        <w:ind w:left="0" w:firstLine="0"/>
        <w:rPr>
          <w:color w:val="auto"/>
          <w:sz w:val="24"/>
          <w:szCs w:val="24"/>
        </w:rPr>
      </w:pPr>
      <w:bookmarkStart w:id="14" w:name="art14§5"/>
      <w:bookmarkEnd w:id="14"/>
      <w:r w:rsidRPr="00732EC9">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history="1">
        <w:r w:rsidRPr="00732EC9">
          <w:rPr>
            <w:rStyle w:val="Hyperlink"/>
            <w:color w:val="auto"/>
            <w:sz w:val="24"/>
            <w:szCs w:val="24"/>
          </w:rPr>
          <w:t>Lei nº 14.133/2021</w:t>
        </w:r>
      </w:hyperlink>
      <w:r w:rsidRPr="00732EC9">
        <w:rPr>
          <w:color w:val="auto"/>
          <w:sz w:val="24"/>
          <w:szCs w:val="24"/>
        </w:rPr>
        <w:t>.</w:t>
      </w:r>
    </w:p>
    <w:p w14:paraId="2BFAAE96" w14:textId="13ED426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vedação de que trata o item </w:t>
      </w:r>
      <w:r w:rsidR="00966581" w:rsidRPr="00732EC9">
        <w:rPr>
          <w:color w:val="auto"/>
          <w:sz w:val="24"/>
          <w:szCs w:val="24"/>
        </w:rPr>
        <w:t>2.6.5.</w:t>
      </w:r>
      <w:r w:rsidRPr="00732EC9">
        <w:rPr>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101980ED"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4B0879D9" w14:textId="3D73C237" w:rsidR="003C7A23" w:rsidRPr="00732EC9" w:rsidRDefault="003C7A23" w:rsidP="00297B8C">
      <w:pPr>
        <w:pStyle w:val="Nivel01"/>
        <w:spacing w:before="0"/>
        <w:ind w:left="0" w:firstLine="0"/>
        <w:jc w:val="left"/>
        <w:rPr>
          <w:sz w:val="24"/>
          <w:szCs w:val="24"/>
        </w:rPr>
      </w:pPr>
      <w:bookmarkStart w:id="15" w:name="_Toc180054639"/>
      <w:r w:rsidRPr="00732EC9">
        <w:rPr>
          <w:sz w:val="24"/>
          <w:szCs w:val="24"/>
        </w:rPr>
        <w:t>DA APRESENTAÇÃO DA PROPOSTA E DOS DOCUMENTOS DE HABILITAÇÃO</w:t>
      </w:r>
      <w:bookmarkEnd w:id="15"/>
    </w:p>
    <w:p w14:paraId="1CEE81B6" w14:textId="77777777" w:rsidR="00B106F6" w:rsidRPr="00732EC9" w:rsidRDefault="00B106F6" w:rsidP="00732EC9">
      <w:pPr>
        <w:rPr>
          <w:rFonts w:ascii="Arial" w:hAnsi="Arial" w:cs="Arial"/>
        </w:rPr>
      </w:pPr>
    </w:p>
    <w:p w14:paraId="1F374D0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presente licitação, a fase de habilitação sucederá as fases de apresentação de propostas e lances e de julgamento.</w:t>
      </w:r>
    </w:p>
    <w:p w14:paraId="0CDC5BEB"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6" w:name="_Ref113886867"/>
      <w:r w:rsidRPr="00732EC9">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2E7E0606" w14:textId="1A20CBCE" w:rsidR="00223F5A" w:rsidRPr="00732EC9" w:rsidRDefault="003C7A23" w:rsidP="00732EC9">
      <w:pPr>
        <w:pStyle w:val="Nivel2"/>
        <w:tabs>
          <w:tab w:val="left" w:pos="567"/>
        </w:tabs>
        <w:spacing w:before="0" w:after="0" w:line="240" w:lineRule="auto"/>
        <w:ind w:left="0" w:firstLine="0"/>
        <w:rPr>
          <w:color w:val="auto"/>
          <w:sz w:val="24"/>
          <w:szCs w:val="24"/>
        </w:rPr>
      </w:pPr>
      <w:bookmarkStart w:id="17" w:name="_Ref113889589"/>
      <w:r w:rsidRPr="00732EC9">
        <w:rPr>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7"/>
    </w:p>
    <w:p w14:paraId="36A7C635" w14:textId="4BD059E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organizado em cooperativa deverá declarar, ainda, em campo próprio do sistema eletrônico, que cumpre os requisitos estabelecidos no </w:t>
      </w:r>
      <w:hyperlink r:id="rId17" w:anchor="art16" w:history="1">
        <w:r w:rsidRPr="00732EC9">
          <w:rPr>
            <w:rStyle w:val="Hyperlink"/>
            <w:color w:val="auto"/>
            <w:sz w:val="24"/>
            <w:szCs w:val="24"/>
          </w:rPr>
          <w:t>artigo 16 da Lei nº 14.133, de 2021</w:t>
        </w:r>
      </w:hyperlink>
      <w:r w:rsidRPr="00732EC9">
        <w:rPr>
          <w:color w:val="auto"/>
          <w:sz w:val="24"/>
          <w:szCs w:val="24"/>
        </w:rPr>
        <w:t>.</w:t>
      </w:r>
    </w:p>
    <w:p w14:paraId="5D6BACF4" w14:textId="6ED2C6DB" w:rsidR="003C7A23" w:rsidRPr="00732EC9" w:rsidRDefault="003C7A23" w:rsidP="00732EC9">
      <w:pPr>
        <w:pStyle w:val="Nivel2"/>
        <w:tabs>
          <w:tab w:val="left" w:pos="567"/>
        </w:tabs>
        <w:spacing w:before="0" w:after="0" w:line="240" w:lineRule="auto"/>
        <w:ind w:left="0" w:firstLine="0"/>
        <w:rPr>
          <w:color w:val="auto"/>
          <w:sz w:val="24"/>
          <w:szCs w:val="24"/>
        </w:rPr>
      </w:pPr>
      <w:bookmarkStart w:id="18" w:name="_Ref117000019"/>
      <w:r w:rsidRPr="00732EC9">
        <w:rPr>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732EC9">
          <w:rPr>
            <w:rStyle w:val="Hyperlink"/>
            <w:color w:val="auto"/>
            <w:sz w:val="24"/>
            <w:szCs w:val="24"/>
          </w:rPr>
          <w:t>artigo 3° da Lei Complementar nº 123, de 2006</w:t>
        </w:r>
      </w:hyperlink>
      <w:r w:rsidRPr="00732EC9">
        <w:rPr>
          <w:color w:val="auto"/>
          <w:sz w:val="24"/>
          <w:szCs w:val="24"/>
        </w:rPr>
        <w:t xml:space="preserve">, estando apto a usufruir do tratamento favorecido estabelecido em seus </w:t>
      </w:r>
      <w:bookmarkEnd w:id="18"/>
      <w:r w:rsidR="001708CD" w:rsidRPr="00732EC9">
        <w:fldChar w:fldCharType="begin"/>
      </w:r>
      <w:r w:rsidR="001708CD" w:rsidRPr="00732EC9">
        <w:rPr>
          <w:color w:val="auto"/>
          <w:sz w:val="24"/>
          <w:szCs w:val="24"/>
        </w:rPr>
        <w:instrText>HYPERLINK "https://www.planalto.gov.br/ccivil_03/leis/lcp/lcp123.htm" \l "art42"</w:instrText>
      </w:r>
      <w:r w:rsidR="001708CD" w:rsidRPr="00732EC9">
        <w:fldChar w:fldCharType="separate"/>
      </w:r>
      <w:r w:rsidRPr="00732EC9">
        <w:rPr>
          <w:rStyle w:val="Hyperlink"/>
          <w:color w:val="auto"/>
          <w:sz w:val="24"/>
          <w:szCs w:val="24"/>
        </w:rPr>
        <w:t>arts. 42 a 49</w:t>
      </w:r>
      <w:r w:rsidR="001708CD" w:rsidRPr="00732EC9">
        <w:rPr>
          <w:rStyle w:val="Hyperlink"/>
          <w:color w:val="auto"/>
          <w:sz w:val="24"/>
          <w:szCs w:val="24"/>
        </w:rPr>
        <w:fldChar w:fldCharType="end"/>
      </w:r>
      <w:r w:rsidRPr="00732EC9">
        <w:rPr>
          <w:color w:val="auto"/>
          <w:sz w:val="24"/>
          <w:szCs w:val="24"/>
        </w:rPr>
        <w:t xml:space="preserve">, observado o disposto nos </w:t>
      </w:r>
      <w:hyperlink r:id="rId19" w:anchor="art4§1" w:history="1">
        <w:r w:rsidRPr="00732EC9">
          <w:rPr>
            <w:rStyle w:val="Hyperlink"/>
            <w:color w:val="auto"/>
            <w:sz w:val="24"/>
            <w:szCs w:val="24"/>
          </w:rPr>
          <w:t>§§ 1º ao 3º do art. 4º, da Lei n.º 14.133, de 2021.</w:t>
        </w:r>
      </w:hyperlink>
    </w:p>
    <w:p w14:paraId="79F6C9A9" w14:textId="2CD6B0C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falsidade da declaração de que trata os itens </w:t>
      </w:r>
      <w:r w:rsidR="00223F5A" w:rsidRPr="00732EC9">
        <w:rPr>
          <w:color w:val="auto"/>
          <w:sz w:val="24"/>
          <w:szCs w:val="24"/>
        </w:rPr>
        <w:t>3.4</w:t>
      </w:r>
      <w:r w:rsidRPr="00732EC9">
        <w:rPr>
          <w:color w:val="auto"/>
          <w:sz w:val="24"/>
          <w:szCs w:val="24"/>
        </w:rPr>
        <w:t xml:space="preserve"> ou </w:t>
      </w:r>
      <w:r w:rsidR="00223F5A" w:rsidRPr="00732EC9">
        <w:rPr>
          <w:color w:val="auto"/>
          <w:sz w:val="24"/>
          <w:szCs w:val="24"/>
        </w:rPr>
        <w:t>3.5.</w:t>
      </w:r>
      <w:r w:rsidRPr="00732EC9">
        <w:rPr>
          <w:color w:val="auto"/>
          <w:sz w:val="24"/>
          <w:szCs w:val="24"/>
        </w:rPr>
        <w:t xml:space="preserve"> sujeitará o licitante às sanções previstas na </w:t>
      </w:r>
      <w:hyperlink r:id="rId20" w:history="1">
        <w:r w:rsidRPr="00732EC9">
          <w:rPr>
            <w:rStyle w:val="Hyperlink"/>
            <w:color w:val="auto"/>
            <w:sz w:val="24"/>
            <w:szCs w:val="24"/>
          </w:rPr>
          <w:t>Lei nº 14.133, de 2021</w:t>
        </w:r>
      </w:hyperlink>
      <w:r w:rsidRPr="00732EC9">
        <w:rPr>
          <w:color w:val="auto"/>
          <w:sz w:val="24"/>
          <w:szCs w:val="24"/>
        </w:rPr>
        <w:t>, e neste Edital.</w:t>
      </w:r>
    </w:p>
    <w:p w14:paraId="0BA359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Serão disponibilizados para acesso público os documentos que compõem a proposta dos licitantes convocados para apresentação de propostas, após a fase de envio de lances.</w:t>
      </w:r>
    </w:p>
    <w:p w14:paraId="535383CA"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9" w:name="_Ref116992247"/>
      <w:r w:rsidRPr="00732EC9">
        <w:rPr>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lances serão de envio automático pelo sistema, respeitado o valor final mínimo</w:t>
      </w:r>
      <w:r w:rsidR="004158AA" w:rsidRPr="00732EC9">
        <w:rPr>
          <w:color w:val="auto"/>
          <w:sz w:val="24"/>
          <w:szCs w:val="24"/>
        </w:rPr>
        <w:t>, caso</w:t>
      </w:r>
      <w:r w:rsidRPr="00732EC9">
        <w:rPr>
          <w:color w:val="auto"/>
          <w:sz w:val="24"/>
          <w:szCs w:val="24"/>
        </w:rPr>
        <w:t xml:space="preserve"> estabelecido</w:t>
      </w:r>
      <w:r w:rsidR="004158AA" w:rsidRPr="00732EC9">
        <w:rPr>
          <w:color w:val="auto"/>
          <w:sz w:val="24"/>
          <w:szCs w:val="24"/>
        </w:rPr>
        <w:t>,</w:t>
      </w:r>
      <w:r w:rsidRPr="00732EC9">
        <w:rPr>
          <w:color w:val="auto"/>
          <w:sz w:val="24"/>
          <w:szCs w:val="24"/>
        </w:rPr>
        <w:t xml:space="preserve"> e o intervalo de que trata o subitem acima.</w:t>
      </w:r>
    </w:p>
    <w:p w14:paraId="07C4E3B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valor final mínimo ou o percentual de desconto final máximo parametrizado no sistema poderá ser alterado pelo fornecedor durante a fase de disputa, sendo vedado:</w:t>
      </w:r>
    </w:p>
    <w:p w14:paraId="2761371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superior a lance já registrado pelo fornecedor no sistema, quando adotado o critério de julgamento por menor preço; e</w:t>
      </w:r>
    </w:p>
    <w:p w14:paraId="578AD24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 percentual de desconto inferior a lance já registrado pelo fornecedor no sistema, quando adotado o critério de julgamento por maior desconto.</w:t>
      </w:r>
    </w:p>
    <w:p w14:paraId="00F817B4" w14:textId="0EA59231"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valor final mínimo ou o percentual de desconto final máximo parametrizado na forma do item </w:t>
      </w:r>
      <w:r w:rsidRPr="00732EC9">
        <w:rPr>
          <w:color w:val="auto"/>
          <w:sz w:val="24"/>
          <w:szCs w:val="24"/>
        </w:rPr>
        <w:fldChar w:fldCharType="begin"/>
      </w:r>
      <w:r w:rsidRPr="00732EC9">
        <w:rPr>
          <w:color w:val="auto"/>
          <w:sz w:val="24"/>
          <w:szCs w:val="24"/>
        </w:rPr>
        <w:instrText xml:space="preserve"> REF _Ref116992247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3.11</w:t>
      </w:r>
      <w:r w:rsidRPr="00732EC9">
        <w:rPr>
          <w:color w:val="auto"/>
          <w:sz w:val="24"/>
          <w:szCs w:val="24"/>
        </w:rPr>
        <w:fldChar w:fldCharType="end"/>
      </w:r>
      <w:r w:rsidRPr="00732EC9">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Caberá ao licitante interessado em participar da licitação </w:t>
      </w:r>
      <w:r w:rsidRPr="00732EC9">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4F2F2C5" w:rsidR="00D7313C" w:rsidRPr="00732EC9" w:rsidRDefault="003C7A23" w:rsidP="00732EC9">
      <w:pPr>
        <w:pStyle w:val="Nivel2"/>
        <w:tabs>
          <w:tab w:val="left" w:pos="567"/>
        </w:tabs>
        <w:spacing w:before="0" w:after="0" w:line="240" w:lineRule="auto"/>
        <w:ind w:left="0" w:firstLine="0"/>
        <w:rPr>
          <w:color w:val="auto"/>
          <w:sz w:val="24"/>
          <w:szCs w:val="24"/>
        </w:rPr>
      </w:pPr>
      <w:r w:rsidRPr="00732EC9">
        <w:rPr>
          <w:rFonts w:eastAsia="Times New Roman"/>
          <w:color w:val="auto"/>
          <w:sz w:val="24"/>
          <w:szCs w:val="24"/>
        </w:rPr>
        <w:t xml:space="preserve">O licitante deverá </w:t>
      </w:r>
      <w:r w:rsidRPr="00732EC9">
        <w:rPr>
          <w:color w:val="auto"/>
          <w:sz w:val="24"/>
          <w:szCs w:val="24"/>
        </w:rPr>
        <w:t>comunicar imediatamente ao provedor do sistema qualquer acontecimento que possa comprometer o sigilo ou a segurança, para imediato bloqueio de acess</w:t>
      </w:r>
      <w:r w:rsidR="000C4E94" w:rsidRPr="00732EC9">
        <w:rPr>
          <w:color w:val="auto"/>
          <w:sz w:val="24"/>
          <w:szCs w:val="24"/>
        </w:rPr>
        <w:t>o.</w:t>
      </w:r>
    </w:p>
    <w:p w14:paraId="77582643"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5F186EB9" w14:textId="0BC0C91C" w:rsidR="003C7A23" w:rsidRPr="00732EC9" w:rsidRDefault="003C7A23" w:rsidP="00297B8C">
      <w:pPr>
        <w:pStyle w:val="Nivel01"/>
        <w:spacing w:before="0"/>
        <w:ind w:left="0" w:firstLine="0"/>
        <w:jc w:val="left"/>
        <w:rPr>
          <w:sz w:val="24"/>
          <w:szCs w:val="24"/>
        </w:rPr>
      </w:pPr>
      <w:bookmarkStart w:id="20" w:name="_Toc180054640"/>
      <w:r w:rsidRPr="00732EC9">
        <w:rPr>
          <w:sz w:val="24"/>
          <w:szCs w:val="24"/>
        </w:rPr>
        <w:t>DO PREENCHIMENTO DA PROPOSTA</w:t>
      </w:r>
      <w:bookmarkEnd w:id="20"/>
    </w:p>
    <w:p w14:paraId="7DEFF8E1" w14:textId="77777777" w:rsidR="00B106F6" w:rsidRPr="00732EC9" w:rsidRDefault="00B106F6" w:rsidP="00732EC9">
      <w:pPr>
        <w:rPr>
          <w:rFonts w:ascii="Arial" w:hAnsi="Arial" w:cs="Arial"/>
        </w:rPr>
      </w:pPr>
    </w:p>
    <w:p w14:paraId="475CA631"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licitante deverá enviar sua proposta mediante o preenchimento, no sistema eletrônico, dos seguintes campos:</w:t>
      </w:r>
    </w:p>
    <w:p w14:paraId="486090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ou desconto...... (mensal, unitário, etc, conforme o caso) e ...... (anual, total) do item;</w:t>
      </w:r>
    </w:p>
    <w:p w14:paraId="0DE727B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Marca;</w:t>
      </w:r>
    </w:p>
    <w:p w14:paraId="77EB480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Fabricante; </w:t>
      </w:r>
    </w:p>
    <w:p w14:paraId="18374F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Descrição do objeto, contendo as informações similares à especificação do Termo de Referência</w:t>
      </w:r>
      <w:r w:rsidRPr="00732EC9">
        <w:rPr>
          <w:i/>
          <w:color w:val="auto"/>
          <w:sz w:val="24"/>
          <w:szCs w:val="24"/>
        </w:rPr>
        <w:t xml:space="preserve">; </w:t>
      </w:r>
    </w:p>
    <w:p w14:paraId="5F5E5E8C" w14:textId="4347F1F8"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Todas as especificações do objeto contidas na proposta vinculam o licitante.</w:t>
      </w:r>
    </w:p>
    <w:p w14:paraId="425E03B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Independentemente do percentual de tributo inserido na planilha, no pagamento serão retidos na fonte os percentuais estabelecidos na legislação vigente.</w:t>
      </w:r>
    </w:p>
    <w:p w14:paraId="3230F4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prazo de validade da proposta não será inferior a </w:t>
      </w:r>
      <w:r w:rsidRPr="00732EC9">
        <w:rPr>
          <w:b/>
          <w:bCs/>
          <w:color w:val="auto"/>
          <w:sz w:val="24"/>
          <w:szCs w:val="24"/>
        </w:rPr>
        <w:t>60 (sessenta)</w:t>
      </w:r>
      <w:r w:rsidRPr="00732EC9">
        <w:rPr>
          <w:color w:val="auto"/>
          <w:sz w:val="24"/>
          <w:szCs w:val="24"/>
        </w:rPr>
        <w:t xml:space="preserve"> dias</w:t>
      </w:r>
      <w:r w:rsidRPr="00732EC9">
        <w:rPr>
          <w:b/>
          <w:color w:val="auto"/>
          <w:sz w:val="24"/>
          <w:szCs w:val="24"/>
        </w:rPr>
        <w:t>,</w:t>
      </w:r>
      <w:r w:rsidRPr="00732EC9">
        <w:rPr>
          <w:color w:val="auto"/>
          <w:sz w:val="24"/>
          <w:szCs w:val="24"/>
        </w:rPr>
        <w:t xml:space="preserve"> a contar da data de sua apresentação.</w:t>
      </w:r>
    </w:p>
    <w:p w14:paraId="7FDC09D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devem respeitar os preços máximos estabelecidos nas normas de regência de contratações públicas federais, quando participarem de licitações públicas;</w:t>
      </w:r>
    </w:p>
    <w:p w14:paraId="37732EBD" w14:textId="295474D1"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Caso o critério de julgamento seja o de maior desconto, o preço já decorrente da aplicação do desconto ofertado deverá respeitar os preços máximos</w:t>
      </w:r>
      <w:r w:rsidR="00223F5A" w:rsidRPr="00732EC9">
        <w:rPr>
          <w:color w:val="auto"/>
          <w:sz w:val="24"/>
          <w:szCs w:val="24"/>
        </w:rPr>
        <w:t>;</w:t>
      </w:r>
    </w:p>
    <w:p w14:paraId="58D4DF33" w14:textId="7A2BDB6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 ou condenação dos agentes públicos responsáveis e da empresa contratada ao pagamento dos prejuízos ao erário, caso verificada a ocorrência de superfaturamento por sobrepreço na execução do contrato.</w:t>
      </w:r>
    </w:p>
    <w:p w14:paraId="7F8CEE6F"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79839FDC" w14:textId="5CA40771" w:rsidR="003C7A23" w:rsidRPr="00732EC9" w:rsidRDefault="003C7A23" w:rsidP="00297B8C">
      <w:pPr>
        <w:pStyle w:val="Nivel01"/>
        <w:spacing w:before="0"/>
        <w:ind w:left="0" w:firstLine="0"/>
        <w:jc w:val="left"/>
        <w:rPr>
          <w:sz w:val="24"/>
          <w:szCs w:val="24"/>
        </w:rPr>
      </w:pPr>
      <w:bookmarkStart w:id="21" w:name="_Toc180054641"/>
      <w:bookmarkStart w:id="22" w:name="_Hlk114646655"/>
      <w:r w:rsidRPr="00732EC9">
        <w:rPr>
          <w:sz w:val="24"/>
          <w:szCs w:val="24"/>
        </w:rPr>
        <w:t>DA ABERTURA DA SESSÃO, CLASSIFICAÇÃO DAS PROPOSTAS E FORMULAÇÃO DE LANCES</w:t>
      </w:r>
      <w:bookmarkEnd w:id="21"/>
    </w:p>
    <w:p w14:paraId="1BBE6247" w14:textId="77777777" w:rsidR="00B106F6" w:rsidRPr="00732EC9" w:rsidRDefault="00B106F6" w:rsidP="00732EC9">
      <w:pPr>
        <w:rPr>
          <w:rFonts w:ascii="Arial" w:hAnsi="Arial" w:cs="Arial"/>
        </w:rPr>
      </w:pPr>
    </w:p>
    <w:p w14:paraId="4998B02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abertura da presente licitação dar-se-á automaticamente em sessão pública, por meio de sistema eletrônico, na data, horário e local indicados neste Edital.</w:t>
      </w:r>
    </w:p>
    <w:p w14:paraId="01ABDF42" w14:textId="065F9C9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anteriormente inseridos no sistema, até a abertura da sessão pública.</w:t>
      </w:r>
    </w:p>
    <w:p w14:paraId="39A094D5"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Será desclassificada a proposta que identifique o licitante.</w:t>
      </w:r>
    </w:p>
    <w:p w14:paraId="607A8F8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desclassificação será sempre fundamentada e registrada no sistema, com acompanhamento em tempo real por todos os participantes.</w:t>
      </w:r>
    </w:p>
    <w:p w14:paraId="58E0872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desclassificação da proposta não impede o seu julgamento definitivo em sentido contrário, levado a efeito na fase de aceitação.</w:t>
      </w:r>
    </w:p>
    <w:p w14:paraId="38ADD8F5"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ordenará automaticamente as propostas classificadas, sendo que somente estas participarão da fase de lances.</w:t>
      </w:r>
    </w:p>
    <w:p w14:paraId="0068F72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disponibilizará campo próprio para troca de mensagens entre o Pregoeiro e os licitantes.</w:t>
      </w:r>
    </w:p>
    <w:p w14:paraId="55DEB6A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2D2B3094" w:rsidR="003C7A23" w:rsidRPr="008B0B12" w:rsidRDefault="003C7A23" w:rsidP="00732EC9">
      <w:pPr>
        <w:pStyle w:val="Nivel2"/>
        <w:tabs>
          <w:tab w:val="left" w:pos="567"/>
        </w:tabs>
        <w:spacing w:before="0" w:after="0" w:line="240" w:lineRule="auto"/>
        <w:ind w:left="0" w:firstLine="0"/>
        <w:rPr>
          <w:color w:val="auto"/>
          <w:sz w:val="24"/>
          <w:szCs w:val="24"/>
        </w:rPr>
      </w:pPr>
      <w:r w:rsidRPr="008B0B12">
        <w:rPr>
          <w:color w:val="auto"/>
          <w:sz w:val="24"/>
          <w:szCs w:val="24"/>
        </w:rPr>
        <w:t>O lance deverá ser ofertado pelo valor unitário do item</w:t>
      </w:r>
      <w:r w:rsidR="00625C3A" w:rsidRPr="008B0B12">
        <w:rPr>
          <w:color w:val="auto"/>
          <w:sz w:val="24"/>
          <w:szCs w:val="24"/>
        </w:rPr>
        <w:t>;</w:t>
      </w:r>
    </w:p>
    <w:p w14:paraId="6584CB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oferecer lances sucessivos, observando o horário fixado para abertura da sessão e as regras estabelecidas no Edital.</w:t>
      </w:r>
    </w:p>
    <w:p w14:paraId="3271821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somente poderá oferecer lance </w:t>
      </w:r>
      <w:r w:rsidRPr="00732EC9">
        <w:rPr>
          <w:i/>
          <w:color w:val="auto"/>
          <w:sz w:val="24"/>
          <w:szCs w:val="24"/>
        </w:rPr>
        <w:t>de valor</w:t>
      </w:r>
      <w:r w:rsidRPr="00732EC9">
        <w:rPr>
          <w:color w:val="auto"/>
          <w:sz w:val="24"/>
          <w:szCs w:val="24"/>
        </w:rPr>
        <w:t xml:space="preserve"> </w:t>
      </w:r>
      <w:r w:rsidRPr="00732EC9">
        <w:rPr>
          <w:i/>
          <w:color w:val="auto"/>
          <w:sz w:val="24"/>
          <w:szCs w:val="24"/>
        </w:rPr>
        <w:t>inferior</w:t>
      </w:r>
      <w:r w:rsidRPr="00732EC9">
        <w:rPr>
          <w:color w:val="auto"/>
          <w:sz w:val="24"/>
          <w:szCs w:val="24"/>
        </w:rPr>
        <w:t xml:space="preserve"> </w:t>
      </w:r>
      <w:r w:rsidRPr="00732EC9">
        <w:rPr>
          <w:i/>
          <w:color w:val="auto"/>
          <w:sz w:val="24"/>
          <w:szCs w:val="24"/>
        </w:rPr>
        <w:t>ou percentual de desconto superior</w:t>
      </w:r>
      <w:r w:rsidRPr="00732EC9">
        <w:rPr>
          <w:color w:val="auto"/>
          <w:sz w:val="24"/>
          <w:szCs w:val="24"/>
        </w:rPr>
        <w:t xml:space="preserve"> ao último por ele ofertado e registrado pelo sistema. </w:t>
      </w:r>
    </w:p>
    <w:p w14:paraId="479767D2" w14:textId="390F756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intervalo mínimo de diferença de valores ou percentuais entre os lances, que incidirá tanto em relação aos lances intermediários quanto em relação à proposta que cobrir a melhor oferta deverá ser</w:t>
      </w:r>
      <w:r w:rsidRPr="00732EC9">
        <w:rPr>
          <w:i/>
          <w:iCs/>
          <w:color w:val="auto"/>
          <w:sz w:val="24"/>
          <w:szCs w:val="24"/>
        </w:rPr>
        <w:t xml:space="preserve"> de </w:t>
      </w:r>
      <w:r w:rsidR="00625C3A" w:rsidRPr="00732EC9">
        <w:rPr>
          <w:i/>
          <w:iCs/>
          <w:color w:val="auto"/>
          <w:sz w:val="24"/>
          <w:szCs w:val="24"/>
        </w:rPr>
        <w:t>R$ 0,01 (um centavo) ou 0,01% (um por cento) entre os lances;</w:t>
      </w:r>
    </w:p>
    <w:p w14:paraId="61B5EA0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procedimento seguirá de acordo com o modo de disputa adotado.</w:t>
      </w:r>
    </w:p>
    <w:p w14:paraId="295E04E1"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3" w:name="_Hlk113697759"/>
      <w:r w:rsidRPr="00732EC9">
        <w:rPr>
          <w:color w:val="auto"/>
          <w:sz w:val="24"/>
          <w:szCs w:val="24"/>
        </w:rPr>
        <w:t>Caso seja adotado para o envio de lances no pregão eletrônico o modo de disputa “aberto”, os licitantes apresentarão lances públicos e sucessivos, com prorrogações.</w:t>
      </w:r>
    </w:p>
    <w:p w14:paraId="16EDF4CC"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bookmarkStart w:id="24" w:name="_Hlk113697816"/>
      <w:bookmarkEnd w:id="23"/>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Após o reinício previsto no item supra, os licitantes serão convocados para apresentar lances intermediários.</w:t>
      </w:r>
      <w:bookmarkStart w:id="25" w:name="_Hlk113631522"/>
      <w:bookmarkEnd w:id="24"/>
    </w:p>
    <w:bookmarkEnd w:id="25"/>
    <w:p w14:paraId="7155B11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seja adotado para o envio de lances no pregão eletrônico o modo de disputa “aberto e fechado”, os licitantes apresentarão lances públicos e sucessivos, com lance final e fechado.</w:t>
      </w:r>
    </w:p>
    <w:p w14:paraId="7F77FFC5" w14:textId="6FC8725C"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5079ADB4"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Encerrado o prazo previsto no subitem anterior, o sistema abrirá oportunidade para que o autor da oferta de valor mais baixo e os das ofertas com preços até 10% (dez por cento) </w:t>
      </w:r>
      <w:r w:rsidR="00625C3A" w:rsidRPr="00732EC9">
        <w:rPr>
          <w:color w:val="auto"/>
          <w:sz w:val="24"/>
          <w:szCs w:val="24"/>
        </w:rPr>
        <w:t>superior</w:t>
      </w:r>
      <w:r w:rsidRPr="00732EC9">
        <w:rPr>
          <w:color w:val="auto"/>
          <w:sz w:val="24"/>
          <w:szCs w:val="24"/>
        </w:rPr>
        <w:t xml:space="preserve"> àquela possam ofertar um lance final e fechado em até cinco minutos, o qual será sigiloso até o encerramento deste prazo.</w:t>
      </w:r>
    </w:p>
    <w:p w14:paraId="33B0038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No procedimento de que trata o subitem supra, o licitante poderá optar por manter o seu último lance da etapa aberta, ou por ofertar melhor lance.</w:t>
      </w:r>
    </w:p>
    <w:p w14:paraId="02840F0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26" w:name="_Hlk113698144"/>
      <w:r w:rsidRPr="00732EC9">
        <w:rPr>
          <w:color w:val="auto"/>
          <w:sz w:val="24"/>
          <w:szCs w:val="24"/>
        </w:rPr>
        <w:t>Após o término dos prazos estabelecidos nos itens anteriores, o sistema ordenará e divulgará os lances segundo a ordem crescente de valores.</w:t>
      </w:r>
    </w:p>
    <w:p w14:paraId="728C1FF3"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7" w:name="_Ref116973524"/>
      <w:bookmarkEnd w:id="26"/>
      <w:r w:rsidRPr="00732EC9">
        <w:rPr>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74DA5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Não havendo pelo menos 3 (três) propostas nas condições definidas no item </w:t>
      </w:r>
      <w:r w:rsidRPr="00732EC9">
        <w:rPr>
          <w:color w:val="auto"/>
          <w:sz w:val="24"/>
          <w:szCs w:val="24"/>
        </w:rPr>
        <w:fldChar w:fldCharType="begin"/>
      </w:r>
      <w:r w:rsidRPr="00732EC9">
        <w:rPr>
          <w:color w:val="auto"/>
          <w:sz w:val="24"/>
          <w:szCs w:val="24"/>
        </w:rPr>
        <w:instrText xml:space="preserve"> REF _Ref116973524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5.14</w:t>
      </w:r>
      <w:r w:rsidRPr="00732EC9">
        <w:rPr>
          <w:color w:val="auto"/>
          <w:sz w:val="24"/>
          <w:szCs w:val="24"/>
        </w:rPr>
        <w:fldChar w:fldCharType="end"/>
      </w:r>
      <w:r w:rsidRPr="00732EC9">
        <w:rPr>
          <w:color w:val="auto"/>
          <w:sz w:val="24"/>
          <w:szCs w:val="24"/>
        </w:rPr>
        <w:t>, poderão os licitantes que apresentaram as três melhores propostas, consideradas as empatadas, oferecer novos lances sucessivos.</w:t>
      </w:r>
    </w:p>
    <w:p w14:paraId="5434EAC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Após o reinício previsto no subitem supra, os licitantes serão convocados para apresentar lances intermediários.  </w:t>
      </w:r>
    </w:p>
    <w:p w14:paraId="4EB0573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o término dos prazos estabelecidos nos subitens anteriores, o sistema ordenará e divulgará os lances segundo a ordem crescente de valores</w:t>
      </w:r>
      <w:r w:rsidRPr="00732EC9">
        <w:rPr>
          <w:i/>
          <w:iCs/>
          <w:color w:val="auto"/>
          <w:sz w:val="24"/>
          <w:szCs w:val="24"/>
        </w:rPr>
        <w:t>.</w:t>
      </w:r>
    </w:p>
    <w:p w14:paraId="5E0E6DB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Não serão aceitos dois ou mais lances de mesmo valor, prevalecendo aquele que for recebido e registrado em primeiro lugar. </w:t>
      </w:r>
    </w:p>
    <w:p w14:paraId="6A94AB3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o licitante não apresente lances, concorrerá com o valor de sua proposta.</w:t>
      </w:r>
    </w:p>
    <w:p w14:paraId="730BAF9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Só poderá haver empate entre propostas iguais (não seguidas de lances), ou entre lances finais da fase fechada do modo de disputa aberto e fechado. </w:t>
      </w:r>
    </w:p>
    <w:p w14:paraId="225BFF76" w14:textId="0D54170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Havendo eventual empate entre propostas ou lances, o critério de desempate será aquele previsto no </w:t>
      </w:r>
      <w:hyperlink r:id="rId21" w:anchor="art60" w:history="1">
        <w:r w:rsidRPr="00732EC9">
          <w:rPr>
            <w:rStyle w:val="Hyperlink"/>
            <w:rFonts w:eastAsia="Arial"/>
            <w:color w:val="auto"/>
            <w:sz w:val="24"/>
            <w:szCs w:val="24"/>
          </w:rPr>
          <w:t>art</w:t>
        </w:r>
        <w:r w:rsidRPr="00732EC9">
          <w:rPr>
            <w:rStyle w:val="Hyperlink"/>
            <w:color w:val="auto"/>
            <w:sz w:val="24"/>
            <w:szCs w:val="24"/>
          </w:rPr>
          <w:t>. 60 da Lei nº 14.133, de 2021</w:t>
        </w:r>
      </w:hyperlink>
      <w:r w:rsidRPr="00732EC9">
        <w:rPr>
          <w:color w:val="auto"/>
          <w:sz w:val="24"/>
          <w:szCs w:val="24"/>
        </w:rPr>
        <w:t>, nesta ordem:</w:t>
      </w:r>
    </w:p>
    <w:p w14:paraId="3E640FFC"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disputa final, hipótese em que os licitantes empatados poderão apresentar nova proposta em ato contínuo à classificação;</w:t>
      </w:r>
    </w:p>
    <w:p w14:paraId="1FC600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ações de equidade entre homens e mulheres no ambiente de trabalho, conforme regulamento;</w:t>
      </w:r>
    </w:p>
    <w:p w14:paraId="0E2A931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programa de integridade, conforme orientações dos órgãos de controle.</w:t>
      </w:r>
    </w:p>
    <w:p w14:paraId="125A89F1" w14:textId="77777777" w:rsidR="003C7A23" w:rsidRPr="00732EC9" w:rsidRDefault="003C7A23" w:rsidP="008B0B12">
      <w:pPr>
        <w:pStyle w:val="Nivel3"/>
        <w:tabs>
          <w:tab w:val="left" w:pos="567"/>
        </w:tabs>
        <w:spacing w:before="0" w:after="0" w:line="240" w:lineRule="auto"/>
        <w:ind w:left="0" w:firstLine="0"/>
        <w:rPr>
          <w:color w:val="auto"/>
          <w:sz w:val="24"/>
          <w:szCs w:val="24"/>
        </w:rPr>
      </w:pPr>
      <w:r w:rsidRPr="00732EC9">
        <w:rPr>
          <w:color w:val="auto"/>
          <w:sz w:val="24"/>
          <w:szCs w:val="24"/>
        </w:rPr>
        <w:t>Persistindo o empate, será assegurada preferência, sucessivamente, aos bens e serviços produzidos ou prestados por:</w:t>
      </w:r>
    </w:p>
    <w:p w14:paraId="366AA430" w14:textId="77777777" w:rsidR="003C7A23" w:rsidRPr="00732EC9" w:rsidRDefault="003C7A23" w:rsidP="008B0B12">
      <w:pPr>
        <w:pStyle w:val="Nivel4"/>
        <w:tabs>
          <w:tab w:val="left" w:pos="567"/>
        </w:tabs>
        <w:spacing w:before="0" w:after="0" w:line="240" w:lineRule="auto"/>
        <w:ind w:left="0" w:firstLine="0"/>
        <w:rPr>
          <w:sz w:val="24"/>
          <w:szCs w:val="24"/>
        </w:rPr>
      </w:pPr>
      <w:bookmarkStart w:id="28" w:name="art60§1i"/>
      <w:bookmarkEnd w:id="28"/>
      <w:r w:rsidRPr="00732EC9">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732EC9" w:rsidRDefault="003C7A23" w:rsidP="008B0B12">
      <w:pPr>
        <w:pStyle w:val="Nivel4"/>
        <w:tabs>
          <w:tab w:val="left" w:pos="567"/>
        </w:tabs>
        <w:spacing w:before="0" w:after="0" w:line="240" w:lineRule="auto"/>
        <w:ind w:left="0" w:firstLine="0"/>
        <w:rPr>
          <w:sz w:val="24"/>
          <w:szCs w:val="24"/>
        </w:rPr>
      </w:pPr>
      <w:bookmarkStart w:id="29" w:name="art60§1ii"/>
      <w:bookmarkEnd w:id="29"/>
      <w:r w:rsidRPr="00732EC9">
        <w:rPr>
          <w:sz w:val="24"/>
          <w:szCs w:val="24"/>
        </w:rPr>
        <w:t>empresas brasileiras;</w:t>
      </w:r>
    </w:p>
    <w:p w14:paraId="3C7CB0B5" w14:textId="77777777" w:rsidR="003C7A23" w:rsidRPr="00732EC9" w:rsidRDefault="003C7A23" w:rsidP="008B0B12">
      <w:pPr>
        <w:pStyle w:val="Nivel4"/>
        <w:tabs>
          <w:tab w:val="left" w:pos="567"/>
        </w:tabs>
        <w:spacing w:before="0" w:after="0" w:line="240" w:lineRule="auto"/>
        <w:ind w:left="0" w:firstLine="0"/>
        <w:rPr>
          <w:sz w:val="24"/>
          <w:szCs w:val="24"/>
        </w:rPr>
      </w:pPr>
      <w:bookmarkStart w:id="30" w:name="art60§1iii"/>
      <w:bookmarkEnd w:id="30"/>
      <w:r w:rsidRPr="00732EC9">
        <w:rPr>
          <w:sz w:val="24"/>
          <w:szCs w:val="24"/>
        </w:rPr>
        <w:t>empresas que invistam em pesquisa e no desenvolvimento de tecnologia no País;</w:t>
      </w:r>
    </w:p>
    <w:p w14:paraId="1693D810" w14:textId="2DA2B7A8" w:rsidR="003C7A23" w:rsidRPr="00732EC9" w:rsidRDefault="003C7A23" w:rsidP="008B0B12">
      <w:pPr>
        <w:pStyle w:val="Nivel4"/>
        <w:tabs>
          <w:tab w:val="left" w:pos="567"/>
        </w:tabs>
        <w:spacing w:before="0" w:after="0" w:line="240" w:lineRule="auto"/>
        <w:ind w:left="0" w:firstLine="0"/>
        <w:rPr>
          <w:sz w:val="24"/>
          <w:szCs w:val="24"/>
        </w:rPr>
      </w:pPr>
      <w:bookmarkStart w:id="31" w:name="art60§1iv"/>
      <w:bookmarkEnd w:id="31"/>
      <w:r w:rsidRPr="00732EC9">
        <w:rPr>
          <w:sz w:val="24"/>
          <w:szCs w:val="24"/>
        </w:rPr>
        <w:t>empresas que comprovem a prática de mitigação, nos termos da </w:t>
      </w:r>
      <w:hyperlink r:id="rId22" w:anchor=":~:text=LEI%20N%C2%BA%2012.187%2C%20DE%2029%20DE%20DEZEMBRO%20DE%202009.&amp;text=Institui%20a%20Pol%C3%ADtica%20Nacional%20sobre,PNMC%20e%20d%C3%A1%20outras%20provid%C3%AAncias." w:history="1">
        <w:r w:rsidRPr="00732EC9">
          <w:rPr>
            <w:rStyle w:val="Hyperlink"/>
            <w:color w:val="auto"/>
            <w:sz w:val="24"/>
            <w:szCs w:val="24"/>
          </w:rPr>
          <w:t>Lei nº 12.187, de 29 de dezembro de 2009</w:t>
        </w:r>
      </w:hyperlink>
      <w:r w:rsidRPr="00732EC9">
        <w:rPr>
          <w:sz w:val="24"/>
          <w:szCs w:val="24"/>
        </w:rPr>
        <w:t>.</w:t>
      </w:r>
    </w:p>
    <w:p w14:paraId="40D49C2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A </w:t>
      </w:r>
      <w:r w:rsidRPr="00732EC9">
        <w:rPr>
          <w:color w:val="auto"/>
          <w:sz w:val="24"/>
          <w:szCs w:val="24"/>
        </w:rPr>
        <w:t>negociação será realizada por meio do sistema, podendo ser acompanhada pelos demais licitantes.</w:t>
      </w:r>
    </w:p>
    <w:p w14:paraId="420D4F72" w14:textId="3B12373E"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O resultado da negociação será divulgado a todos os licitantes e anexado aos autos do processo licitatório</w:t>
      </w:r>
      <w:r w:rsidR="00DC7CC8" w:rsidRPr="00732EC9">
        <w:rPr>
          <w:rFonts w:eastAsia="Times New Roman"/>
          <w:color w:val="auto"/>
          <w:sz w:val="24"/>
          <w:szCs w:val="24"/>
        </w:rPr>
        <w:t>.</w:t>
      </w:r>
    </w:p>
    <w:p w14:paraId="4A633087" w14:textId="71CD0AAB"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Após a negociação do preço, o Pregoeiro iniciará a fase de aceitação e julgamento da proposta.</w:t>
      </w:r>
      <w:bookmarkEnd w:id="22"/>
    </w:p>
    <w:p w14:paraId="621F29E5"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5A499404" w14:textId="6097260F" w:rsidR="003C7A23" w:rsidRPr="00732EC9" w:rsidRDefault="003C7A23" w:rsidP="00297B8C">
      <w:pPr>
        <w:pStyle w:val="Nivel01"/>
        <w:spacing w:before="0"/>
        <w:ind w:left="0" w:firstLine="0"/>
        <w:jc w:val="left"/>
        <w:rPr>
          <w:sz w:val="24"/>
          <w:szCs w:val="24"/>
        </w:rPr>
      </w:pPr>
      <w:bookmarkStart w:id="32" w:name="_Toc180054642"/>
      <w:bookmarkStart w:id="33" w:name="_Hlk82473550"/>
      <w:r w:rsidRPr="00732EC9">
        <w:rPr>
          <w:sz w:val="24"/>
          <w:szCs w:val="24"/>
        </w:rPr>
        <w:t>DA FASE DE JULGAMENTO</w:t>
      </w:r>
      <w:bookmarkEnd w:id="32"/>
    </w:p>
    <w:p w14:paraId="219BEE8F" w14:textId="77777777" w:rsidR="00B106F6" w:rsidRPr="00732EC9" w:rsidRDefault="00B106F6" w:rsidP="00732EC9">
      <w:pPr>
        <w:rPr>
          <w:rFonts w:ascii="Arial" w:hAnsi="Arial" w:cs="Arial"/>
        </w:rPr>
      </w:pPr>
    </w:p>
    <w:p w14:paraId="53C049A6" w14:textId="0AD7A3F0" w:rsidR="003C7A23" w:rsidRPr="00732EC9" w:rsidRDefault="003C7A23" w:rsidP="00732EC9">
      <w:pPr>
        <w:pStyle w:val="Nivel2"/>
        <w:tabs>
          <w:tab w:val="left" w:pos="567"/>
        </w:tabs>
        <w:spacing w:before="0" w:after="0" w:line="240" w:lineRule="auto"/>
        <w:ind w:left="0" w:firstLine="0"/>
        <w:rPr>
          <w:b/>
          <w:bCs/>
          <w:color w:val="auto"/>
          <w:sz w:val="24"/>
          <w:szCs w:val="24"/>
          <w:lang w:eastAsia="ar-SA"/>
        </w:rPr>
      </w:pPr>
      <w:bookmarkStart w:id="34" w:name="_Ref117019424"/>
      <w:r w:rsidRPr="00732EC9">
        <w:rPr>
          <w:color w:val="auto"/>
          <w:sz w:val="24"/>
          <w:szCs w:val="24"/>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732EC9">
          <w:rPr>
            <w:rStyle w:val="Hyperlink"/>
            <w:color w:val="auto"/>
            <w:sz w:val="24"/>
            <w:szCs w:val="24"/>
          </w:rPr>
          <w:t>art. 14 da Lei nº 14.133/2021</w:t>
        </w:r>
      </w:hyperlink>
      <w:r w:rsidRPr="00732EC9">
        <w:rPr>
          <w:color w:val="auto"/>
          <w:sz w:val="24"/>
          <w:szCs w:val="24"/>
        </w:rPr>
        <w:t xml:space="preserve">, </w:t>
      </w:r>
      <w:bookmarkEnd w:id="34"/>
      <w:r w:rsidRPr="00732EC9">
        <w:rPr>
          <w:color w:val="auto"/>
          <w:sz w:val="24"/>
          <w:szCs w:val="24"/>
          <w:lang w:eastAsia="ar-SA"/>
        </w:rPr>
        <w:t>especialmente quanto à existência de sanção que impeça a participação no certame ou a futura contratação, mediante a consulta aos seguintes cadastros:</w:t>
      </w:r>
    </w:p>
    <w:p w14:paraId="12D64A3C" w14:textId="77777777"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 xml:space="preserve">a) SICAF;  </w:t>
      </w:r>
    </w:p>
    <w:p w14:paraId="41EAACF9" w14:textId="4B5FB50F"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b) Cadastro Nacional de Empresas Inidôneas e Suspensas - CEIS, mantido pela Controladoria-Geral da União (</w:t>
      </w:r>
      <w:hyperlink r:id="rId24" w:history="1">
        <w:r w:rsidR="00611A86" w:rsidRPr="00732EC9">
          <w:rPr>
            <w:rStyle w:val="Hyperlink"/>
            <w:rFonts w:ascii="Arial" w:hAnsi="Arial" w:cs="Arial"/>
            <w:color w:val="auto"/>
            <w:lang w:eastAsia="ar-SA"/>
          </w:rPr>
          <w:t>https://www.portaltransparencia.gov.br/sancoes/ceis</w:t>
        </w:r>
      </w:hyperlink>
      <w:r w:rsidRPr="00732EC9">
        <w:rPr>
          <w:rFonts w:ascii="Arial" w:hAnsi="Arial" w:cs="Arial"/>
          <w:lang w:eastAsia="ar-SA"/>
        </w:rPr>
        <w:t xml:space="preserve">); e </w:t>
      </w:r>
    </w:p>
    <w:p w14:paraId="62FAA9BE" w14:textId="7CCF6F84"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c) Cadastro Nacional de Empresas Punidas – CNEP, mantido pela Controladoria-Geral da União (</w:t>
      </w:r>
      <w:hyperlink r:id="rId25" w:history="1">
        <w:r w:rsidR="00611A86" w:rsidRPr="00732EC9">
          <w:rPr>
            <w:rStyle w:val="Hyperlink"/>
            <w:rFonts w:ascii="Arial" w:hAnsi="Arial" w:cs="Arial"/>
            <w:color w:val="auto"/>
            <w:lang w:eastAsia="ar-SA"/>
          </w:rPr>
          <w:t>https://www.portaltransparencia.gov.br/sancoes/cnep</w:t>
        </w:r>
      </w:hyperlink>
      <w:r w:rsidRPr="00732EC9">
        <w:rPr>
          <w:rFonts w:ascii="Arial" w:hAnsi="Arial" w:cs="Arial"/>
          <w:lang w:eastAsia="ar-SA"/>
        </w:rPr>
        <w:t>).</w:t>
      </w:r>
    </w:p>
    <w:p w14:paraId="78C24183" w14:textId="54816C4B"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consulta aos cadastros será realizada em nome da empresa licitante e também de seu sócio majoritário, por força da vedação de que trata o </w:t>
      </w:r>
      <w:hyperlink r:id="rId26" w:anchor=":~:text=%C3%A0s%20seguintes%20comina%C3%A7%C3%B5es%3A-,Art.,n%C2%BA%2012.120%2C%20de%202009)." w:history="1">
        <w:r w:rsidRPr="00732EC9">
          <w:rPr>
            <w:rStyle w:val="Hyperlink"/>
            <w:color w:val="auto"/>
            <w:sz w:val="24"/>
            <w:szCs w:val="24"/>
          </w:rPr>
          <w:t>artigo 12 da Lei n° 8.429, de 1992</w:t>
        </w:r>
      </w:hyperlink>
      <w:r w:rsidRPr="00732EC9">
        <w:rPr>
          <w:color w:val="auto"/>
          <w:sz w:val="24"/>
          <w:szCs w:val="24"/>
        </w:rPr>
        <w:t>.</w:t>
      </w:r>
    </w:p>
    <w:p w14:paraId="4F584469" w14:textId="15591FB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7" w:anchor="art29" w:history="1">
        <w:r w:rsidRPr="00732EC9">
          <w:rPr>
            <w:rStyle w:val="Hyperlink"/>
            <w:color w:val="auto"/>
            <w:sz w:val="24"/>
            <w:szCs w:val="24"/>
          </w:rPr>
          <w:t xml:space="preserve">IN nº 3/2018, art. 29, </w:t>
        </w:r>
        <w:r w:rsidRPr="00732EC9">
          <w:rPr>
            <w:rStyle w:val="Hyperlink"/>
            <w:i/>
            <w:iCs/>
            <w:color w:val="auto"/>
            <w:sz w:val="24"/>
            <w:szCs w:val="24"/>
          </w:rPr>
          <w:t>caput</w:t>
        </w:r>
      </w:hyperlink>
      <w:r w:rsidRPr="00732EC9">
        <w:rPr>
          <w:color w:val="auto"/>
          <w:sz w:val="24"/>
          <w:szCs w:val="24"/>
        </w:rPr>
        <w:t>)</w:t>
      </w:r>
    </w:p>
    <w:p w14:paraId="084559DF" w14:textId="70A5159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tentativa de burla será verificada por meio dos vínculos societários, linhas de fornecimento similares, dentre outros. (</w:t>
      </w:r>
      <w:hyperlink r:id="rId28" w:history="1">
        <w:r w:rsidRPr="00732EC9">
          <w:rPr>
            <w:rStyle w:val="Hyperlink"/>
            <w:color w:val="auto"/>
            <w:sz w:val="24"/>
            <w:szCs w:val="24"/>
          </w:rPr>
          <w:t>IN nº 3/2018, art. 29, §1º</w:t>
        </w:r>
      </w:hyperlink>
      <w:r w:rsidRPr="00732EC9">
        <w:rPr>
          <w:color w:val="auto"/>
          <w:sz w:val="24"/>
          <w:szCs w:val="24"/>
        </w:rPr>
        <w:t>).</w:t>
      </w:r>
    </w:p>
    <w:p w14:paraId="67957ECD" w14:textId="5B53355B"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licitante será convocado para manifestação previamente a uma eventual desclassificação. (</w:t>
      </w:r>
      <w:hyperlink r:id="rId29" w:history="1">
        <w:r w:rsidRPr="00732EC9">
          <w:rPr>
            <w:rStyle w:val="Hyperlink"/>
            <w:color w:val="auto"/>
            <w:sz w:val="24"/>
            <w:szCs w:val="24"/>
          </w:rPr>
          <w:t>IN nº 3/2018, art. 29, §2º</w:t>
        </w:r>
      </w:hyperlink>
      <w:r w:rsidRPr="00732EC9">
        <w:rPr>
          <w:color w:val="auto"/>
          <w:sz w:val="24"/>
          <w:szCs w:val="24"/>
        </w:rPr>
        <w:t>).</w:t>
      </w:r>
    </w:p>
    <w:p w14:paraId="6D2E608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Constatada a existência de sanção, o licitante será reputado inabilitado, por falta de condição de participação.</w:t>
      </w:r>
    </w:p>
    <w:p w14:paraId="273AF88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atendidas as condições de participação, será iniciado o procedimento de habilitação.</w:t>
      </w:r>
    </w:p>
    <w:p w14:paraId="1C5C73A9" w14:textId="4E615BD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Caso o licitante provisoriamente classificado em primeiro lugar tenha se utilizado de algum tratamento favorecido às ME/EPPs, o pregoeiro verificará se faz jus ao benefício, em conformidade com os itens </w:t>
      </w:r>
      <w:r w:rsidRPr="00732EC9">
        <w:rPr>
          <w:color w:val="auto"/>
          <w:sz w:val="24"/>
          <w:szCs w:val="24"/>
        </w:rPr>
        <w:fldChar w:fldCharType="begin"/>
      </w:r>
      <w:r w:rsidRPr="00732EC9">
        <w:rPr>
          <w:color w:val="auto"/>
          <w:sz w:val="24"/>
          <w:szCs w:val="24"/>
        </w:rPr>
        <w:instrText xml:space="preserve"> REF _Ref117015508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2.5.1</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_Ref117000019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3.6</w:t>
      </w:r>
      <w:r w:rsidRPr="00732EC9">
        <w:rPr>
          <w:color w:val="auto"/>
          <w:sz w:val="24"/>
          <w:szCs w:val="24"/>
        </w:rPr>
        <w:fldChar w:fldCharType="end"/>
      </w:r>
      <w:r w:rsidRPr="00732EC9">
        <w:rPr>
          <w:color w:val="auto"/>
          <w:sz w:val="24"/>
          <w:szCs w:val="24"/>
        </w:rPr>
        <w:t xml:space="preserve"> deste edital.</w:t>
      </w:r>
    </w:p>
    <w:p w14:paraId="21CDEB78" w14:textId="0514FE1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732EC9">
          <w:rPr>
            <w:rStyle w:val="Hyperlink"/>
            <w:color w:val="auto"/>
            <w:sz w:val="24"/>
            <w:szCs w:val="24"/>
          </w:rPr>
          <w:t>artigo 29 a 35 da IN SEGES nº 73, de 30 de setembro de 2022</w:t>
        </w:r>
      </w:hyperlink>
      <w:r w:rsidRPr="00732EC9">
        <w:rPr>
          <w:color w:val="auto"/>
          <w:sz w:val="24"/>
          <w:szCs w:val="24"/>
        </w:rPr>
        <w:t>.</w:t>
      </w:r>
    </w:p>
    <w:p w14:paraId="73CF2299"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Será desclassificada a proposta vencedora que: </w:t>
      </w:r>
    </w:p>
    <w:p w14:paraId="6C6F36C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contiver vícios insanáveis;</w:t>
      </w:r>
    </w:p>
    <w:p w14:paraId="0195390D"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obedecer às especificações técnicas contidas no Termo de Referência;</w:t>
      </w:r>
    </w:p>
    <w:p w14:paraId="54BA699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preços inexequíveis ou permanecerem acima do preço máximo definido para a contratação;</w:t>
      </w:r>
    </w:p>
    <w:p w14:paraId="0E716C60"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tiverem sua exequibilidade demonstrada, quando exigido pela Administração;</w:t>
      </w:r>
    </w:p>
    <w:p w14:paraId="3057456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desconformidade com quaisquer outras exigências deste Edital ou seus anexos, desde que insanável.</w:t>
      </w:r>
    </w:p>
    <w:p w14:paraId="1F0DCEBE"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No caso de bens e serviços em geral, é indício de inexequibilidade das propostas valores inferiores a 50% (cinquenta por cento) do valor orçado pela Administração.</w:t>
      </w:r>
    </w:p>
    <w:p w14:paraId="6FC1187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 inexequibilidade, na hipótese de que trata o </w:t>
      </w:r>
      <w:r w:rsidRPr="00732EC9">
        <w:rPr>
          <w:b/>
          <w:bCs/>
          <w:color w:val="auto"/>
          <w:sz w:val="24"/>
          <w:szCs w:val="24"/>
        </w:rPr>
        <w:t>caput</w:t>
      </w:r>
      <w:r w:rsidRPr="00732EC9">
        <w:rPr>
          <w:color w:val="auto"/>
          <w:sz w:val="24"/>
          <w:szCs w:val="24"/>
        </w:rPr>
        <w:t>, só será considerada após diligência do pregoeiro, que comprove:</w:t>
      </w:r>
    </w:p>
    <w:p w14:paraId="5DD3F4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que o custo do licitante ultrapassa o valor da proposta; e</w:t>
      </w:r>
    </w:p>
    <w:p w14:paraId="274F356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inexistirem custos de oportunidade capazes de justificar o vulto da oferta.</w:t>
      </w:r>
    </w:p>
    <w:p w14:paraId="24C0F362"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Em contratação de serviços de engenharia, além das disposições acima, a análise de exequibilidade e sobrepreço considerará o seguinte:</w:t>
      </w:r>
    </w:p>
    <w:p w14:paraId="1945C23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Nos regimes de execução por tarefa, empreitada por preço global ou empreitada integral, semi-integrada ou integrada, a caracterização do sobrepreço se dará pela superação do valor global estimado;</w:t>
      </w:r>
    </w:p>
    <w:p w14:paraId="2438294C"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 xml:space="preserve">No regime de empreitada por preço unitário, a caracterização do sobrepreço se dará pela superação do valor global estimado e </w:t>
      </w:r>
      <w:r w:rsidRPr="00732EC9">
        <w:rPr>
          <w:i/>
          <w:iCs/>
          <w:color w:val="auto"/>
          <w:sz w:val="24"/>
          <w:szCs w:val="24"/>
        </w:rPr>
        <w:t>pela superação de custo unitário tido como relevante, conforme planilha anexa ao edital;</w:t>
      </w:r>
    </w:p>
    <w:p w14:paraId="05E20F49" w14:textId="77777777" w:rsidR="003C7A23" w:rsidRPr="00732EC9" w:rsidRDefault="003C7A23" w:rsidP="00732EC9">
      <w:pPr>
        <w:pStyle w:val="Nivel3"/>
        <w:tabs>
          <w:tab w:val="left" w:pos="567"/>
        </w:tabs>
        <w:spacing w:before="0" w:after="0" w:line="240" w:lineRule="auto"/>
        <w:ind w:left="0" w:firstLine="0"/>
        <w:rPr>
          <w:b/>
          <w:bCs/>
          <w:color w:val="auto"/>
          <w:sz w:val="24"/>
          <w:szCs w:val="24"/>
        </w:rPr>
      </w:pPr>
      <w:r w:rsidRPr="00732EC9">
        <w:rPr>
          <w:color w:val="auto"/>
          <w:sz w:val="24"/>
          <w:szCs w:val="24"/>
        </w:rP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04EEA125"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5A4E95EF"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732EC9" w:rsidRDefault="003C7A23" w:rsidP="00732EC9">
      <w:pPr>
        <w:pStyle w:val="Nivel3"/>
        <w:tabs>
          <w:tab w:val="left" w:pos="567"/>
        </w:tabs>
        <w:spacing w:before="0" w:after="0" w:line="240" w:lineRule="auto"/>
        <w:ind w:left="0" w:firstLine="0"/>
        <w:rPr>
          <w:b/>
          <w:bCs/>
          <w:color w:val="auto"/>
          <w:sz w:val="24"/>
          <w:szCs w:val="24"/>
        </w:rPr>
      </w:pPr>
      <w:bookmarkStart w:id="35" w:name="_Hlk126568356"/>
      <w:r w:rsidRPr="00732EC9">
        <w:rPr>
          <w:color w:val="auto"/>
          <w:sz w:val="24"/>
          <w:szCs w:val="24"/>
        </w:rPr>
        <w:t>Em se tratando de serviços de engenharia, o licitante vencedor será convocado a apresentar à Administração, por meio eletrônico, as planilhas com indicação dos quantitativos e dos custos unitários</w:t>
      </w:r>
      <w:bookmarkEnd w:id="35"/>
      <w:r w:rsidRPr="00732EC9">
        <w:rPr>
          <w:color w:val="auto"/>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C28A5E7" w14:textId="2662878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732EC9">
        <w:rPr>
          <w:color w:val="auto"/>
          <w:sz w:val="24"/>
          <w:szCs w:val="24"/>
        </w:rPr>
        <w:t xml:space="preserve"> e </w:t>
      </w:r>
      <w:r w:rsidR="0018388F" w:rsidRPr="00732EC9">
        <w:rPr>
          <w:color w:val="auto"/>
          <w:sz w:val="24"/>
          <w:szCs w:val="24"/>
        </w:rPr>
        <w:t xml:space="preserve">que </w:t>
      </w:r>
      <w:r w:rsidR="00D57A88" w:rsidRPr="00732EC9">
        <w:rPr>
          <w:color w:val="auto"/>
          <w:sz w:val="24"/>
          <w:szCs w:val="24"/>
        </w:rPr>
        <w:t>se comprove que este é o bastante para arcar com todos os custos da contratação;</w:t>
      </w:r>
    </w:p>
    <w:p w14:paraId="4E71718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O ajuste de que trata este dispositivo se limita a sanar erros ou falhas que não alterem a substância das propostas;</w:t>
      </w:r>
    </w:p>
    <w:p w14:paraId="711CFD0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8B0B12" w:rsidRDefault="005A7699" w:rsidP="00732EC9">
      <w:pPr>
        <w:pStyle w:val="Nivel2"/>
        <w:tabs>
          <w:tab w:val="left" w:pos="567"/>
        </w:tabs>
        <w:spacing w:before="0" w:after="0" w:line="240" w:lineRule="auto"/>
        <w:ind w:left="0" w:firstLine="0"/>
        <w:rPr>
          <w:b/>
          <w:color w:val="auto"/>
          <w:sz w:val="24"/>
          <w:szCs w:val="24"/>
        </w:rPr>
      </w:pPr>
      <w:r w:rsidRPr="008B0B12">
        <w:rPr>
          <w:color w:val="auto"/>
          <w:sz w:val="24"/>
          <w:szCs w:val="24"/>
          <w:lang w:eastAsia="en-US"/>
        </w:rPr>
        <w:t xml:space="preserve">Para fins de análise da proposta quanto ao cumprimento </w:t>
      </w:r>
      <w:r w:rsidRPr="008B0B12">
        <w:rPr>
          <w:color w:val="auto"/>
          <w:sz w:val="24"/>
          <w:szCs w:val="24"/>
        </w:rPr>
        <w:t>das</w:t>
      </w:r>
      <w:r w:rsidRPr="008B0B12">
        <w:rPr>
          <w:color w:val="auto"/>
          <w:sz w:val="24"/>
          <w:szCs w:val="24"/>
          <w:lang w:eastAsia="en-US"/>
        </w:rPr>
        <w:t xml:space="preserve"> especificações do objeto, poderá ser colhida a </w:t>
      </w:r>
      <w:r w:rsidRPr="008B0B12">
        <w:rPr>
          <w:color w:val="auto"/>
          <w:sz w:val="24"/>
          <w:szCs w:val="24"/>
        </w:rPr>
        <w:t>manifestação</w:t>
      </w:r>
      <w:r w:rsidRPr="008B0B12">
        <w:rPr>
          <w:color w:val="auto"/>
          <w:sz w:val="24"/>
          <w:szCs w:val="24"/>
          <w:lang w:eastAsia="en-US"/>
        </w:rPr>
        <w:t xml:space="preserve"> escrita do setor requisitante do serviço ou da área especializada no objeto.</w:t>
      </w:r>
    </w:p>
    <w:p w14:paraId="00236C6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61BA70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resultados das avaliações serão divulgados por meio de mensagem no sistema.</w:t>
      </w:r>
    </w:p>
    <w:p w14:paraId="1DE2E75F"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C84D4EA" w14:textId="42239A38" w:rsidR="003C7A23" w:rsidRPr="00732EC9" w:rsidRDefault="003C7A23" w:rsidP="00297B8C">
      <w:pPr>
        <w:pStyle w:val="Nivel01"/>
        <w:spacing w:before="0"/>
        <w:ind w:left="0" w:firstLine="0"/>
        <w:jc w:val="left"/>
        <w:rPr>
          <w:sz w:val="24"/>
          <w:szCs w:val="24"/>
        </w:rPr>
      </w:pPr>
      <w:bookmarkStart w:id="36" w:name="_Toc180054643"/>
      <w:r w:rsidRPr="00732EC9">
        <w:rPr>
          <w:sz w:val="24"/>
          <w:szCs w:val="24"/>
        </w:rPr>
        <w:t>DA FASE DE HABILITAÇÃO</w:t>
      </w:r>
      <w:bookmarkEnd w:id="36"/>
    </w:p>
    <w:p w14:paraId="6AE02DDC" w14:textId="77777777" w:rsidR="00B106F6" w:rsidRPr="00732EC9" w:rsidRDefault="00B106F6" w:rsidP="00732EC9">
      <w:pPr>
        <w:rPr>
          <w:rFonts w:ascii="Arial" w:hAnsi="Arial" w:cs="Arial"/>
        </w:rPr>
      </w:pPr>
    </w:p>
    <w:p w14:paraId="4EE8D8D1" w14:textId="26FABF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necessários e suficientes para demonstrar a capacidade do licitante de realizar o objeto da licitação, serão exigidos para fins de habilitação, nos termos dos </w:t>
      </w:r>
      <w:hyperlink r:id="rId31" w:anchor="art62" w:history="1">
        <w:r w:rsidRPr="00732EC9">
          <w:rPr>
            <w:rStyle w:val="Hyperlink"/>
            <w:color w:val="auto"/>
            <w:sz w:val="24"/>
            <w:szCs w:val="24"/>
          </w:rPr>
          <w:t>arts. 62 a 70 da Lei nº 14.133, de 2021</w:t>
        </w:r>
      </w:hyperlink>
      <w:r w:rsidRPr="00732EC9">
        <w:rPr>
          <w:color w:val="auto"/>
          <w:sz w:val="24"/>
          <w:szCs w:val="24"/>
        </w:rPr>
        <w:t>.</w:t>
      </w:r>
    </w:p>
    <w:p w14:paraId="55D2B286"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bookmarkStart w:id="37" w:name="_Ref114663777"/>
      <w:r w:rsidRPr="00732EC9">
        <w:rPr>
          <w:color w:val="auto"/>
          <w:sz w:val="24"/>
          <w:szCs w:val="24"/>
        </w:rPr>
        <w:t>A documentação exigida para fins de habilitação jurídica, fiscal, social e trabalhista e econômico-ﬁnanceira, poderá ser substituída pelo registro cadastral no SICAF.</w:t>
      </w:r>
      <w:bookmarkEnd w:id="37"/>
    </w:p>
    <w:p w14:paraId="0F17AE67"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1A8A523A" w14:textId="7A9D0FCC"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2" w:history="1">
        <w:r w:rsidRPr="00732EC9">
          <w:rPr>
            <w:rStyle w:val="Hyperlink"/>
            <w:color w:val="auto"/>
            <w:sz w:val="24"/>
            <w:szCs w:val="24"/>
          </w:rPr>
          <w:t>Decreto nº 8.660, de 29 de janeiro de 2016</w:t>
        </w:r>
      </w:hyperlink>
      <w:r w:rsidRPr="00732EC9">
        <w:rPr>
          <w:color w:val="auto"/>
          <w:sz w:val="24"/>
          <w:szCs w:val="24"/>
        </w:rPr>
        <w:t>, ou de outro que venha a substituí-lo, ou consularizados pelos respectivos consulados ou embaixadas.</w:t>
      </w:r>
    </w:p>
    <w:p w14:paraId="47814660"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B8AFE07" w14:textId="07000634"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exigidos para fins de habilitação poderão ser apresentados em original, </w:t>
      </w:r>
      <w:r w:rsidR="00AC6092" w:rsidRPr="00732EC9">
        <w:rPr>
          <w:color w:val="auto"/>
          <w:sz w:val="24"/>
          <w:szCs w:val="24"/>
        </w:rPr>
        <w:t>ou</w:t>
      </w:r>
      <w:r w:rsidRPr="00732EC9">
        <w:rPr>
          <w:color w:val="auto"/>
          <w:sz w:val="24"/>
          <w:szCs w:val="24"/>
        </w:rPr>
        <w:t xml:space="preserve"> cópia</w:t>
      </w:r>
      <w:r w:rsidR="00AC6092" w:rsidRPr="00732EC9">
        <w:rPr>
          <w:color w:val="auto"/>
          <w:sz w:val="24"/>
          <w:szCs w:val="24"/>
        </w:rPr>
        <w:t>;</w:t>
      </w:r>
    </w:p>
    <w:p w14:paraId="2E4024D1"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0D1B787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verificado se o licitante apresentou declaração de que atende aos requisitos de habilitação, e o declarante responderá pela veracidade das informações prestadas, na forma da lei (</w:t>
      </w:r>
      <w:hyperlink r:id="rId33" w:anchor="art63" w:history="1">
        <w:r w:rsidRPr="00732EC9">
          <w:rPr>
            <w:rStyle w:val="Hyperlink"/>
            <w:color w:val="auto"/>
            <w:sz w:val="24"/>
            <w:szCs w:val="24"/>
          </w:rPr>
          <w:t>art. 63, I, da Lei nº 14.133/2021</w:t>
        </w:r>
      </w:hyperlink>
      <w:r w:rsidRPr="00732EC9">
        <w:rPr>
          <w:color w:val="auto"/>
          <w:sz w:val="24"/>
          <w:szCs w:val="24"/>
        </w:rPr>
        <w:t>)</w:t>
      </w:r>
      <w:r w:rsidR="00AC6092" w:rsidRPr="00732EC9">
        <w:rPr>
          <w:color w:val="auto"/>
          <w:sz w:val="24"/>
          <w:szCs w:val="24"/>
        </w:rPr>
        <w:t xml:space="preserve"> (Anexo </w:t>
      </w:r>
      <w:r w:rsidR="005012D2" w:rsidRPr="00732EC9">
        <w:rPr>
          <w:color w:val="auto"/>
          <w:sz w:val="24"/>
          <w:szCs w:val="24"/>
        </w:rPr>
        <w:t>VI</w:t>
      </w:r>
      <w:r w:rsidR="00AC6092" w:rsidRPr="00732EC9">
        <w:rPr>
          <w:color w:val="auto"/>
          <w:sz w:val="24"/>
          <w:szCs w:val="24"/>
        </w:rPr>
        <w:t>)</w:t>
      </w:r>
      <w:r w:rsidRPr="00732EC9">
        <w:rPr>
          <w:color w:val="auto"/>
          <w:sz w:val="24"/>
          <w:szCs w:val="24"/>
        </w:rPr>
        <w:t>.</w:t>
      </w:r>
    </w:p>
    <w:p w14:paraId="045F0071" w14:textId="1A4EB6E1" w:rsidR="003C7A23" w:rsidRPr="00732EC9" w:rsidRDefault="00AC6092" w:rsidP="00732EC9">
      <w:pPr>
        <w:pStyle w:val="Nivel2"/>
        <w:spacing w:before="0" w:after="0" w:line="240" w:lineRule="auto"/>
        <w:ind w:left="0" w:firstLine="0"/>
        <w:rPr>
          <w:i/>
          <w:color w:val="auto"/>
          <w:sz w:val="24"/>
          <w:szCs w:val="24"/>
        </w:rPr>
      </w:pPr>
      <w:r w:rsidRPr="00732EC9">
        <w:rPr>
          <w:color w:val="auto"/>
          <w:sz w:val="24"/>
          <w:szCs w:val="24"/>
        </w:rPr>
        <w:t>Será verificado se o licitante apresentou declaração de não possuir em seu quadro de pessoal, menores de 18 (dezoito) anos em trabalho noturno, perigoso ou insalubre, nem menores de 16 (dezesseis) anos em qualquer tipo de trabalho, salvo na condição de aprendiz a partir de 14 (quatorze) anos. (Anexo III).</w:t>
      </w:r>
    </w:p>
    <w:p w14:paraId="4BA09E2E" w14:textId="7927C67C" w:rsidR="003C7A23" w:rsidRPr="00732EC9" w:rsidRDefault="00A11CFD" w:rsidP="00732EC9">
      <w:pPr>
        <w:pStyle w:val="Nivel2"/>
        <w:tabs>
          <w:tab w:val="left" w:pos="567"/>
        </w:tabs>
        <w:spacing w:before="0" w:after="0" w:line="240" w:lineRule="auto"/>
        <w:ind w:left="0" w:firstLine="0"/>
        <w:rPr>
          <w:i/>
          <w:iCs/>
          <w:color w:val="auto"/>
          <w:sz w:val="24"/>
          <w:szCs w:val="24"/>
        </w:rPr>
      </w:pPr>
      <w:r>
        <w:rPr>
          <w:color w:val="auto"/>
          <w:sz w:val="24"/>
          <w:szCs w:val="24"/>
        </w:rPr>
        <w:t>Caso</w:t>
      </w:r>
      <w:r w:rsidR="003C7A23" w:rsidRPr="00732EC9">
        <w:rPr>
          <w:color w:val="auto"/>
          <w:sz w:val="24"/>
          <w:szCs w:val="24"/>
        </w:rPr>
        <w:t xml:space="preserve"> a avaliação prévia do local de execução </w:t>
      </w:r>
      <w:r>
        <w:rPr>
          <w:color w:val="auto"/>
          <w:sz w:val="24"/>
          <w:szCs w:val="24"/>
        </w:rPr>
        <w:t>seja</w:t>
      </w:r>
      <w:r w:rsidR="003C7A23" w:rsidRPr="00732EC9">
        <w:rPr>
          <w:color w:val="auto"/>
          <w:sz w:val="24"/>
          <w:szCs w:val="24"/>
        </w:rPr>
        <w:t xml:space="preserve"> imprescindível para o conhecimento pleno das condições e peculiaridades do objeto a ser contratado, o licitante deve</w:t>
      </w:r>
      <w:r>
        <w:rPr>
          <w:color w:val="auto"/>
          <w:sz w:val="24"/>
          <w:szCs w:val="24"/>
        </w:rPr>
        <w:t>rá</w:t>
      </w:r>
      <w:r w:rsidR="003C7A23" w:rsidRPr="00732EC9">
        <w:rPr>
          <w:color w:val="auto"/>
          <w:sz w:val="24"/>
          <w:szCs w:val="24"/>
        </w:rPr>
        <w:t xml:space="preserve"> atestar, sob pena de inabilitação, que conhece o local e as condições de realização do serviço, assegurado a ele o direito de realização de vistoria prévia.</w:t>
      </w:r>
      <w:r w:rsidR="00AC6092" w:rsidRPr="00732EC9">
        <w:rPr>
          <w:color w:val="auto"/>
          <w:sz w:val="24"/>
          <w:szCs w:val="24"/>
        </w:rPr>
        <w:t xml:space="preserve"> 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 habilitação será verificada por meio do Sicaf, nos documentos por ele abrangidos.</w:t>
      </w:r>
    </w:p>
    <w:p w14:paraId="4D240E30" w14:textId="06E3EA28"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4" w:anchor="art4" w:history="1">
        <w:r w:rsidRPr="00732EC9">
          <w:rPr>
            <w:rStyle w:val="Hyperlink"/>
            <w:color w:val="auto"/>
            <w:sz w:val="24"/>
            <w:szCs w:val="24"/>
          </w:rPr>
          <w:t>IN nº 3/2018, art. 4º, §1º, e art. 6º, §4º</w:t>
        </w:r>
      </w:hyperlink>
      <w:r w:rsidRPr="00732EC9">
        <w:rPr>
          <w:color w:val="auto"/>
          <w:sz w:val="24"/>
          <w:szCs w:val="24"/>
        </w:rPr>
        <w:t>).</w:t>
      </w:r>
    </w:p>
    <w:p w14:paraId="7B41325B" w14:textId="3395F31F"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5" w:history="1">
        <w:r w:rsidRPr="00732EC9">
          <w:rPr>
            <w:rStyle w:val="Hyperlink"/>
            <w:color w:val="auto"/>
            <w:sz w:val="24"/>
            <w:szCs w:val="24"/>
          </w:rPr>
          <w:t xml:space="preserve">IN nº 3/2018, art. 7º, </w:t>
        </w:r>
        <w:r w:rsidRPr="00732EC9">
          <w:rPr>
            <w:rStyle w:val="Hyperlink"/>
            <w:i/>
            <w:iCs/>
            <w:color w:val="auto"/>
            <w:sz w:val="24"/>
            <w:szCs w:val="24"/>
          </w:rPr>
          <w:t>caput</w:t>
        </w:r>
      </w:hyperlink>
      <w:r w:rsidRPr="00732EC9">
        <w:rPr>
          <w:color w:val="auto"/>
          <w:sz w:val="24"/>
          <w:szCs w:val="24"/>
        </w:rPr>
        <w:t>).</w:t>
      </w:r>
    </w:p>
    <w:p w14:paraId="0F35D4FB" w14:textId="6F5632E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 (</w:t>
      </w:r>
      <w:hyperlink r:id="rId36" w:history="1">
        <w:r w:rsidRPr="00732EC9">
          <w:rPr>
            <w:rStyle w:val="Hyperlink"/>
            <w:color w:val="auto"/>
            <w:sz w:val="24"/>
            <w:szCs w:val="24"/>
          </w:rPr>
          <w:t>IN nº 3/2018, art. 7º, parágrafo único</w:t>
        </w:r>
      </w:hyperlink>
      <w:r w:rsidRPr="00732EC9">
        <w:rPr>
          <w:color w:val="auto"/>
          <w:sz w:val="24"/>
          <w:szCs w:val="24"/>
        </w:rPr>
        <w:t>).</w:t>
      </w:r>
    </w:p>
    <w:p w14:paraId="1F3867D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A verificação pelo pregoeiro, em sítios eletrônicos oficiais de órgãos e entidades emissores de certidões constitui meio legal de prova, para fins de habilitação.</w:t>
      </w:r>
    </w:p>
    <w:p w14:paraId="51F487F5" w14:textId="3652FA72" w:rsidR="003C7A23" w:rsidRPr="00913077" w:rsidRDefault="003C7A23" w:rsidP="00732EC9">
      <w:pPr>
        <w:pStyle w:val="Nivel3"/>
        <w:tabs>
          <w:tab w:val="left" w:pos="567"/>
        </w:tabs>
        <w:spacing w:before="0" w:after="0" w:line="240" w:lineRule="auto"/>
        <w:ind w:left="0" w:firstLine="0"/>
        <w:rPr>
          <w:i/>
          <w:iCs/>
          <w:color w:val="auto"/>
          <w:sz w:val="24"/>
          <w:szCs w:val="24"/>
          <w:highlight w:val="yellow"/>
        </w:rPr>
      </w:pPr>
      <w:bookmarkStart w:id="38" w:name="_Ref114663151"/>
      <w:r w:rsidRPr="00913077">
        <w:rPr>
          <w:color w:val="auto"/>
          <w:sz w:val="24"/>
          <w:szCs w:val="24"/>
          <w:highlight w:val="yellow"/>
        </w:rPr>
        <w:t>Os documentos exigidos para habilitação que não estejam contemplados no Sicaf serão enviados por meio do sistema, em formato digital</w:t>
      </w:r>
      <w:r w:rsidR="00AC6092" w:rsidRPr="00913077">
        <w:rPr>
          <w:color w:val="auto"/>
          <w:sz w:val="24"/>
          <w:szCs w:val="24"/>
          <w:highlight w:val="yellow"/>
        </w:rPr>
        <w:t xml:space="preserve">, conforme </w:t>
      </w:r>
      <w:r w:rsidR="00BE63F5" w:rsidRPr="00F349B6">
        <w:rPr>
          <w:color w:val="auto"/>
          <w:sz w:val="24"/>
          <w:szCs w:val="24"/>
          <w:highlight w:val="yellow"/>
        </w:rPr>
        <w:t>Anexo I</w:t>
      </w:r>
      <w:bookmarkEnd w:id="38"/>
      <w:r w:rsidR="00F349B6">
        <w:rPr>
          <w:b/>
          <w:bCs/>
          <w:color w:val="auto"/>
          <w:sz w:val="24"/>
          <w:szCs w:val="24"/>
          <w:highlight w:val="yellow"/>
        </w:rPr>
        <w:t>, no prazo m</w:t>
      </w:r>
      <w:r w:rsidR="003F41C0">
        <w:rPr>
          <w:b/>
          <w:bCs/>
          <w:color w:val="auto"/>
          <w:sz w:val="24"/>
          <w:szCs w:val="24"/>
          <w:highlight w:val="yellow"/>
        </w:rPr>
        <w:t>ínimo</w:t>
      </w:r>
      <w:r w:rsidR="00F349B6">
        <w:rPr>
          <w:b/>
          <w:bCs/>
          <w:color w:val="auto"/>
          <w:sz w:val="24"/>
          <w:szCs w:val="24"/>
          <w:highlight w:val="yellow"/>
        </w:rPr>
        <w:t xml:space="preserve"> de 02 horas</w:t>
      </w:r>
      <w:r w:rsidR="003F41C0">
        <w:rPr>
          <w:b/>
          <w:bCs/>
          <w:color w:val="auto"/>
          <w:sz w:val="24"/>
          <w:szCs w:val="24"/>
          <w:highlight w:val="yellow"/>
        </w:rPr>
        <w:t xml:space="preserve"> e máximo de 03 horas,</w:t>
      </w:r>
      <w:r w:rsidR="00F349B6">
        <w:rPr>
          <w:b/>
          <w:bCs/>
          <w:color w:val="auto"/>
          <w:sz w:val="24"/>
          <w:szCs w:val="24"/>
          <w:highlight w:val="yellow"/>
        </w:rPr>
        <w:t xml:space="preserve"> após a solicitação do agente de contratação</w:t>
      </w:r>
      <w:r w:rsidR="00BE63F5" w:rsidRPr="00913077">
        <w:rPr>
          <w:color w:val="auto"/>
          <w:sz w:val="24"/>
          <w:szCs w:val="24"/>
          <w:highlight w:val="yellow"/>
        </w:rPr>
        <w:t>;</w:t>
      </w:r>
    </w:p>
    <w:p w14:paraId="2D10AE94" w14:textId="19F8BF5E"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7" w:history="1">
        <w:r w:rsidRPr="00732EC9">
          <w:rPr>
            <w:rStyle w:val="Hyperlink"/>
            <w:color w:val="auto"/>
            <w:sz w:val="24"/>
            <w:szCs w:val="24"/>
          </w:rPr>
          <w:t xml:space="preserve">§ 1º do art. 36 e no § 1º do art. 39 da </w:t>
        </w:r>
        <w:r w:rsidRPr="00732EC9">
          <w:rPr>
            <w:rStyle w:val="Hyperlink"/>
            <w:i/>
            <w:iCs/>
            <w:color w:val="auto"/>
            <w:sz w:val="24"/>
            <w:szCs w:val="24"/>
          </w:rPr>
          <w:t>Instrução Normativa SEGES nº 73, de 30 de setembro de 2022</w:t>
        </w:r>
        <w:r w:rsidRPr="00732EC9">
          <w:rPr>
            <w:rStyle w:val="Hyperlink"/>
            <w:color w:val="auto"/>
            <w:sz w:val="24"/>
            <w:szCs w:val="24"/>
          </w:rPr>
          <w:t>.</w:t>
        </w:r>
      </w:hyperlink>
    </w:p>
    <w:p w14:paraId="39ACA429" w14:textId="78EA74E5"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a entrega dos documentos para habilitação, não será permitida a substituição ou a apresentação de novos documentos, salvo em sede de diligência, para (</w:t>
      </w:r>
      <w:hyperlink r:id="rId38" w:anchor="art64" w:history="1">
        <w:r w:rsidRPr="00732EC9">
          <w:rPr>
            <w:rStyle w:val="Hyperlink"/>
            <w:color w:val="auto"/>
            <w:sz w:val="24"/>
            <w:szCs w:val="24"/>
          </w:rPr>
          <w:t>Lei 14.133/21, art. 64</w:t>
        </w:r>
      </w:hyperlink>
      <w:r w:rsidRPr="00732EC9">
        <w:rPr>
          <w:color w:val="auto"/>
          <w:sz w:val="24"/>
          <w:szCs w:val="24"/>
        </w:rPr>
        <w:t xml:space="preserve">, e </w:t>
      </w:r>
      <w:hyperlink r:id="rId39" w:history="1">
        <w:r w:rsidRPr="00732EC9">
          <w:rPr>
            <w:rStyle w:val="Hyperlink"/>
            <w:color w:val="auto"/>
            <w:sz w:val="24"/>
            <w:szCs w:val="24"/>
          </w:rPr>
          <w:t>IN 73/2022, art. 39, §4º</w:t>
        </w:r>
      </w:hyperlink>
      <w:r w:rsidRPr="00732EC9">
        <w:rPr>
          <w:color w:val="auto"/>
          <w:sz w:val="24"/>
          <w:szCs w:val="24"/>
        </w:rPr>
        <w:t>):</w:t>
      </w:r>
    </w:p>
    <w:p w14:paraId="2F229CA0"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atualização de documentos cuja validade tenha expirado após a data de recebimento das propostas;</w:t>
      </w:r>
    </w:p>
    <w:p w14:paraId="38CA540A" w14:textId="77777777" w:rsidR="003C7A23" w:rsidRPr="00732EC9" w:rsidRDefault="003C7A23" w:rsidP="00732EC9">
      <w:pPr>
        <w:pStyle w:val="Nivel2"/>
        <w:tabs>
          <w:tab w:val="left" w:pos="567"/>
        </w:tabs>
        <w:spacing w:before="0" w:after="0" w:line="240" w:lineRule="auto"/>
        <w:ind w:left="0" w:firstLine="0"/>
        <w:rPr>
          <w:i/>
          <w:color w:val="auto"/>
          <w:sz w:val="24"/>
          <w:szCs w:val="24"/>
        </w:rPr>
      </w:pPr>
      <w:bookmarkStart w:id="39" w:name="_Ref114670319"/>
      <w:r w:rsidRPr="00732EC9">
        <w:rPr>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9"/>
    </w:p>
    <w:p w14:paraId="4506CAE4" w14:textId="0256D691" w:rsidR="003C7A23" w:rsidRPr="00732EC9" w:rsidRDefault="003C7A23" w:rsidP="00732EC9">
      <w:pPr>
        <w:pStyle w:val="Nivel2"/>
        <w:tabs>
          <w:tab w:val="left" w:pos="567"/>
        </w:tabs>
        <w:spacing w:before="0" w:after="0" w:line="240" w:lineRule="auto"/>
        <w:ind w:left="0" w:firstLine="0"/>
        <w:rPr>
          <w:i/>
          <w:iCs/>
          <w:color w:val="auto"/>
          <w:sz w:val="24"/>
          <w:szCs w:val="24"/>
        </w:rPr>
      </w:pPr>
      <w:bookmarkStart w:id="40" w:name="_Ref114665528"/>
      <w:r w:rsidRPr="00732EC9">
        <w:rPr>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40"/>
    </w:p>
    <w:p w14:paraId="30A25CB4" w14:textId="354C30C2" w:rsidR="003C7A23" w:rsidRPr="00732EC9" w:rsidRDefault="003C7A23" w:rsidP="00732EC9">
      <w:pPr>
        <w:pStyle w:val="Nivel2"/>
        <w:tabs>
          <w:tab w:val="left" w:pos="567"/>
        </w:tabs>
        <w:spacing w:before="0" w:after="0" w:line="240" w:lineRule="auto"/>
        <w:ind w:left="0" w:firstLine="0"/>
        <w:rPr>
          <w:i/>
          <w:color w:val="auto"/>
          <w:sz w:val="24"/>
          <w:szCs w:val="24"/>
        </w:rPr>
      </w:pPr>
      <w:bookmarkStart w:id="41" w:name="_Ref114665515"/>
      <w:r w:rsidRPr="00732EC9">
        <w:rPr>
          <w:color w:val="auto"/>
          <w:sz w:val="24"/>
          <w:szCs w:val="24"/>
        </w:rPr>
        <w:t>Somente serão disponibilizados para acesso público os documentos de habilitação do licitante cuja proposta atenda ao edital de licitação, após concluídos os procedimentos de que trata o subitem anterior</w:t>
      </w:r>
      <w:bookmarkEnd w:id="41"/>
      <w:r w:rsidRPr="00732EC9">
        <w:rPr>
          <w:color w:val="auto"/>
          <w:sz w:val="24"/>
          <w:szCs w:val="24"/>
        </w:rPr>
        <w:t>.</w:t>
      </w:r>
    </w:p>
    <w:p w14:paraId="46F7423E" w14:textId="77777777" w:rsidR="00B106F6" w:rsidRPr="00732EC9" w:rsidRDefault="00B106F6" w:rsidP="00732EC9">
      <w:pPr>
        <w:pStyle w:val="Nivel2"/>
        <w:numPr>
          <w:ilvl w:val="0"/>
          <w:numId w:val="0"/>
        </w:numPr>
        <w:tabs>
          <w:tab w:val="left" w:pos="567"/>
        </w:tabs>
        <w:spacing w:before="0" w:after="0" w:line="240" w:lineRule="auto"/>
        <w:rPr>
          <w:i/>
          <w:color w:val="auto"/>
          <w:sz w:val="24"/>
          <w:szCs w:val="24"/>
        </w:rPr>
      </w:pPr>
    </w:p>
    <w:p w14:paraId="15DA29FA" w14:textId="16B50E1B" w:rsidR="003C7A23" w:rsidRPr="00732EC9" w:rsidRDefault="003C7A23" w:rsidP="00297B8C">
      <w:pPr>
        <w:pStyle w:val="Nivel01"/>
        <w:spacing w:before="0"/>
        <w:ind w:left="0" w:firstLine="0"/>
        <w:jc w:val="left"/>
        <w:rPr>
          <w:sz w:val="24"/>
          <w:szCs w:val="24"/>
        </w:rPr>
      </w:pPr>
      <w:bookmarkStart w:id="42" w:name="_Toc180054644"/>
      <w:r w:rsidRPr="00732EC9">
        <w:rPr>
          <w:sz w:val="24"/>
          <w:szCs w:val="24"/>
        </w:rPr>
        <w:t>DOS RECURSOS</w:t>
      </w:r>
      <w:bookmarkEnd w:id="42"/>
    </w:p>
    <w:p w14:paraId="3AEAE385" w14:textId="77777777" w:rsidR="00B106F6" w:rsidRPr="00732EC9" w:rsidRDefault="00B106F6" w:rsidP="00732EC9">
      <w:pPr>
        <w:rPr>
          <w:rFonts w:ascii="Arial" w:hAnsi="Arial" w:cs="Arial"/>
        </w:rPr>
      </w:pPr>
    </w:p>
    <w:p w14:paraId="6D890939" w14:textId="4F938EF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732EC9">
          <w:rPr>
            <w:rStyle w:val="Hyperlink"/>
            <w:color w:val="auto"/>
            <w:sz w:val="24"/>
            <w:szCs w:val="24"/>
          </w:rPr>
          <w:t>art. 165 da Lei nº 14.133, de 2021</w:t>
        </w:r>
      </w:hyperlink>
      <w:r w:rsidRPr="00732EC9">
        <w:rPr>
          <w:color w:val="auto"/>
          <w:sz w:val="24"/>
          <w:szCs w:val="24"/>
        </w:rPr>
        <w:t>.</w:t>
      </w:r>
    </w:p>
    <w:p w14:paraId="3D33D2C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recursal é de 3 (três) dias úteis, contados da data de intimação ou de lavratura da ata.</w:t>
      </w:r>
    </w:p>
    <w:p w14:paraId="08292A7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o recurso apresentado impugnar o julgamento das propostas ou o ato de habilitação ou inabilitação do licitante:</w:t>
      </w:r>
    </w:p>
    <w:p w14:paraId="2E4F67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intenção de recorrer deverá ser manifestada imediatamente, sob pena de preclusão;</w:t>
      </w:r>
    </w:p>
    <w:p w14:paraId="3743A4B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prazo para apresentação das razões recursais será iniciado na data de intimação ou de lavratura da ata de habilitação ou inabilitação;</w:t>
      </w:r>
    </w:p>
    <w:p w14:paraId="522F518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recursos deverão ser encaminhados em campo próprio do sistema.</w:t>
      </w:r>
    </w:p>
    <w:p w14:paraId="7C576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recursos interpostos fora do prazo não serão conhecidos. </w:t>
      </w:r>
    </w:p>
    <w:p w14:paraId="0AE7E74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recurso e o pedido de reconsideração terão efeito suspensivo do ato ou da decisão recorrida até que sobrevenha decisão final da autoridade competente. </w:t>
      </w:r>
    </w:p>
    <w:p w14:paraId="0A572902" w14:textId="60274A9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acolhimento do recurso invalida tão somente os atos insuscetíveis de aproveitamento. </w:t>
      </w:r>
    </w:p>
    <w:p w14:paraId="5E667F6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6948A72B" w14:textId="1D32F48E" w:rsidR="003C7A23" w:rsidRPr="00732EC9" w:rsidRDefault="003C7A23" w:rsidP="00297B8C">
      <w:pPr>
        <w:pStyle w:val="Nivel01"/>
        <w:spacing w:before="0"/>
        <w:ind w:left="0" w:firstLine="0"/>
        <w:jc w:val="left"/>
        <w:rPr>
          <w:sz w:val="24"/>
          <w:szCs w:val="24"/>
        </w:rPr>
      </w:pPr>
      <w:bookmarkStart w:id="43" w:name="_Toc180054645"/>
      <w:r w:rsidRPr="00732EC9">
        <w:rPr>
          <w:sz w:val="24"/>
          <w:szCs w:val="24"/>
        </w:rPr>
        <w:t>DAS INFRAÇÕES ADMINISTRATIVAS E SANÇÕES</w:t>
      </w:r>
      <w:bookmarkEnd w:id="43"/>
    </w:p>
    <w:p w14:paraId="46DCA668" w14:textId="77777777" w:rsidR="00B106F6" w:rsidRPr="00732EC9" w:rsidRDefault="00B106F6" w:rsidP="00732EC9">
      <w:pPr>
        <w:rPr>
          <w:rFonts w:ascii="Arial" w:hAnsi="Arial" w:cs="Arial"/>
        </w:rPr>
      </w:pPr>
    </w:p>
    <w:p w14:paraId="36144D7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Comete infração administrativa, nos termos da lei, o licitante que, com dolo ou culpa: </w:t>
      </w:r>
    </w:p>
    <w:p w14:paraId="43ECC717"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4" w:name="_Ref114668085"/>
      <w:bookmarkStart w:id="45" w:name="_Hlk114652595"/>
      <w:r w:rsidRPr="00732EC9">
        <w:rPr>
          <w:color w:val="auto"/>
          <w:sz w:val="24"/>
          <w:szCs w:val="24"/>
        </w:rPr>
        <w:t>deixar de entregar a documentação exigida para o certame ou não entregar qualquer documento que tenha sido solicitado pelo/a pregoeiro/a durante o certame;</w:t>
      </w:r>
      <w:bookmarkEnd w:id="44"/>
    </w:p>
    <w:p w14:paraId="6D9E96AB"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6" w:name="_Ref114668108"/>
      <w:r w:rsidRPr="00732EC9">
        <w:rPr>
          <w:color w:val="auto"/>
          <w:sz w:val="24"/>
          <w:szCs w:val="24"/>
        </w:rPr>
        <w:t>Salvo em decorrência de fato superveniente devidamente justificado, não mantiver a proposta em especial quando:</w:t>
      </w:r>
      <w:bookmarkEnd w:id="46"/>
    </w:p>
    <w:p w14:paraId="78070BB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não enviar a proposta adequada ao último lance ofertado ou após a negociação; </w:t>
      </w:r>
    </w:p>
    <w:p w14:paraId="415A47F9"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recusar-se a enviar o detalhamento da proposta quando exigível; </w:t>
      </w:r>
    </w:p>
    <w:p w14:paraId="3F87EE1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pedir para ser desclassificado quando encerrada a etapa competitiva; ou </w:t>
      </w:r>
    </w:p>
    <w:p w14:paraId="5CC642B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deixar de apresentar amostra;</w:t>
      </w:r>
    </w:p>
    <w:p w14:paraId="3CF98C0B"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proposta ou amostra em desacordo com as especificações do edital; </w:t>
      </w:r>
    </w:p>
    <w:p w14:paraId="4C7E529E" w14:textId="77777777" w:rsidR="003C7A23" w:rsidRPr="00732EC9" w:rsidRDefault="003C7A23" w:rsidP="008B0B12">
      <w:pPr>
        <w:pStyle w:val="Nivel3"/>
        <w:tabs>
          <w:tab w:val="left" w:pos="567"/>
        </w:tabs>
        <w:spacing w:before="0" w:after="0" w:line="240" w:lineRule="auto"/>
        <w:ind w:left="0" w:firstLine="0"/>
        <w:rPr>
          <w:color w:val="auto"/>
          <w:sz w:val="24"/>
          <w:szCs w:val="24"/>
        </w:rPr>
      </w:pPr>
      <w:bookmarkStart w:id="47" w:name="_Ref114668139"/>
      <w:r w:rsidRPr="00732EC9">
        <w:rPr>
          <w:color w:val="auto"/>
          <w:sz w:val="24"/>
          <w:szCs w:val="24"/>
        </w:rPr>
        <w:t>não celebrar o contrato ou não entregar a documentação exigida para a contratação, quando convocado dentro do prazo de validade de sua proposta;</w:t>
      </w:r>
      <w:bookmarkEnd w:id="47"/>
    </w:p>
    <w:p w14:paraId="25346253"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recusar-se, sem justificativa, a assinar o contrato ou a ata de registro de preço, ou a aceitar ou retirar o instrumento equivalente no prazo estabelecido pela Administração;</w:t>
      </w:r>
    </w:p>
    <w:p w14:paraId="65ACC558" w14:textId="764BA869" w:rsidR="003C7A23" w:rsidRPr="00732EC9" w:rsidRDefault="003C7A23" w:rsidP="008B0B12">
      <w:pPr>
        <w:pStyle w:val="Nivel3"/>
        <w:tabs>
          <w:tab w:val="left" w:pos="567"/>
        </w:tabs>
        <w:spacing w:before="0" w:after="0" w:line="240" w:lineRule="auto"/>
        <w:ind w:left="0" w:firstLine="0"/>
        <w:rPr>
          <w:color w:val="auto"/>
          <w:sz w:val="24"/>
          <w:szCs w:val="24"/>
        </w:rPr>
      </w:pPr>
      <w:bookmarkStart w:id="48" w:name="_Ref114668249"/>
      <w:r w:rsidRPr="00732EC9">
        <w:rPr>
          <w:color w:val="auto"/>
          <w:sz w:val="24"/>
          <w:szCs w:val="24"/>
        </w:rPr>
        <w:t>apresentar declaração ou documentação falsa exigida para o certame ou prestar declaração falsa durante a licitação</w:t>
      </w:r>
      <w:bookmarkEnd w:id="48"/>
      <w:r w:rsidR="005012D2" w:rsidRPr="00732EC9">
        <w:rPr>
          <w:color w:val="auto"/>
          <w:sz w:val="24"/>
          <w:szCs w:val="24"/>
        </w:rPr>
        <w:t>;</w:t>
      </w:r>
    </w:p>
    <w:p w14:paraId="301BADD7" w14:textId="4F88B7D5" w:rsidR="003C7A23" w:rsidRPr="00732EC9" w:rsidRDefault="003C7A23" w:rsidP="008B0B12">
      <w:pPr>
        <w:pStyle w:val="Nivel3"/>
        <w:tabs>
          <w:tab w:val="left" w:pos="567"/>
        </w:tabs>
        <w:spacing w:before="0" w:after="0" w:line="240" w:lineRule="auto"/>
        <w:ind w:left="0" w:firstLine="0"/>
        <w:rPr>
          <w:color w:val="auto"/>
          <w:sz w:val="24"/>
          <w:szCs w:val="24"/>
        </w:rPr>
      </w:pPr>
      <w:bookmarkStart w:id="49" w:name="_Ref114668245"/>
      <w:r w:rsidRPr="00732EC9">
        <w:rPr>
          <w:color w:val="auto"/>
          <w:sz w:val="24"/>
          <w:szCs w:val="24"/>
        </w:rPr>
        <w:t>fraudar a licitação</w:t>
      </w:r>
      <w:bookmarkEnd w:id="49"/>
      <w:r w:rsidR="005012D2" w:rsidRPr="00732EC9">
        <w:rPr>
          <w:color w:val="auto"/>
          <w:sz w:val="24"/>
          <w:szCs w:val="24"/>
        </w:rPr>
        <w:t>;</w:t>
      </w:r>
    </w:p>
    <w:p w14:paraId="30E8E806"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0" w:name="_Ref114668247"/>
      <w:r w:rsidRPr="00732EC9">
        <w:rPr>
          <w:color w:val="auto"/>
          <w:sz w:val="24"/>
          <w:szCs w:val="24"/>
        </w:rPr>
        <w:t>comportar-se de modo inidôneo ou cometer fraude de qualquer natureza, em especial quando:</w:t>
      </w:r>
      <w:bookmarkEnd w:id="50"/>
    </w:p>
    <w:p w14:paraId="7219FCA0"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agir em conluio ou em desconformidade com a lei; </w:t>
      </w:r>
    </w:p>
    <w:p w14:paraId="69FD8D25"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induzir deliberadamente a erro no julgamento; </w:t>
      </w:r>
    </w:p>
    <w:p w14:paraId="3F1CAA9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amostra falsificada ou deteriorada; </w:t>
      </w:r>
    </w:p>
    <w:p w14:paraId="49C86C9E"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1" w:name="_Ref114668251"/>
      <w:r w:rsidRPr="00732EC9">
        <w:rPr>
          <w:color w:val="auto"/>
          <w:sz w:val="24"/>
          <w:szCs w:val="24"/>
        </w:rPr>
        <w:t>praticar atos ilícitos com vistas a frustrar os objetivos da licitação</w:t>
      </w:r>
      <w:bookmarkEnd w:id="51"/>
    </w:p>
    <w:p w14:paraId="28FBD17A" w14:textId="15D4639F" w:rsidR="003C7A23" w:rsidRPr="00732EC9" w:rsidRDefault="003C7A23" w:rsidP="00732EC9">
      <w:pPr>
        <w:pStyle w:val="Nivel3"/>
        <w:tabs>
          <w:tab w:val="left" w:pos="567"/>
        </w:tabs>
        <w:spacing w:before="0" w:after="0" w:line="240" w:lineRule="auto"/>
        <w:ind w:left="0" w:firstLine="0"/>
        <w:rPr>
          <w:color w:val="auto"/>
          <w:sz w:val="24"/>
          <w:szCs w:val="24"/>
        </w:rPr>
      </w:pPr>
      <w:bookmarkStart w:id="52" w:name="_Ref114668252"/>
      <w:r w:rsidRPr="00732EC9">
        <w:rPr>
          <w:color w:val="auto"/>
          <w:sz w:val="24"/>
          <w:szCs w:val="24"/>
        </w:rPr>
        <w:t xml:space="preserve">praticar ato lesivo previsto no </w:t>
      </w:r>
      <w:hyperlink r:id="rId41" w:anchor="art5" w:history="1">
        <w:r w:rsidRPr="00732EC9">
          <w:rPr>
            <w:rStyle w:val="Hyperlink"/>
            <w:color w:val="auto"/>
            <w:sz w:val="24"/>
            <w:szCs w:val="24"/>
          </w:rPr>
          <w:t>art. 5º da Lei n.º 12.846, de 2013</w:t>
        </w:r>
      </w:hyperlink>
      <w:r w:rsidRPr="00732EC9">
        <w:rPr>
          <w:color w:val="auto"/>
          <w:sz w:val="24"/>
          <w:szCs w:val="24"/>
        </w:rPr>
        <w:t>.</w:t>
      </w:r>
      <w:bookmarkEnd w:id="52"/>
    </w:p>
    <w:bookmarkEnd w:id="45"/>
    <w:p w14:paraId="5F9FF442" w14:textId="746A77E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 fulcro na </w:t>
      </w:r>
      <w:hyperlink r:id="rId42" w:history="1">
        <w:r w:rsidRPr="00732EC9">
          <w:rPr>
            <w:rStyle w:val="Hyperlink"/>
            <w:color w:val="auto"/>
            <w:sz w:val="24"/>
            <w:szCs w:val="24"/>
          </w:rPr>
          <w:t>Lei nº 14.133, de 2021</w:t>
        </w:r>
      </w:hyperlink>
      <w:r w:rsidRPr="00732EC9">
        <w:rPr>
          <w:color w:val="auto"/>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advertência; </w:t>
      </w:r>
    </w:p>
    <w:p w14:paraId="0D8A3A5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multa;</w:t>
      </w:r>
    </w:p>
    <w:p w14:paraId="0AEC169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impedimento de licitar e contratar e</w:t>
      </w:r>
    </w:p>
    <w:p w14:paraId="1E2C28B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das sanções serão considerados:</w:t>
      </w:r>
    </w:p>
    <w:p w14:paraId="00F95B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natureza e a gravidade da infração cometida.</w:t>
      </w:r>
    </w:p>
    <w:p w14:paraId="7943935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peculiaridades do caso concreto</w:t>
      </w:r>
    </w:p>
    <w:p w14:paraId="3079A3CB"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circunstâncias agravantes ou atenuantes</w:t>
      </w:r>
    </w:p>
    <w:p w14:paraId="458D609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danos que dela provierem para a Administração Pública</w:t>
      </w:r>
    </w:p>
    <w:p w14:paraId="5BBE48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implantação ou o aperfeiçoamento de programa de integridade, conforme normas e orientações dos órgãos de controle.</w:t>
      </w:r>
    </w:p>
    <w:p w14:paraId="2DF1698A" w14:textId="7A03097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multa será recolhida em percentual de 0,5% a 30% incidente sobre o valor do contrato licitado, recolhida no prazo máximo de </w:t>
      </w:r>
      <w:r w:rsidR="005012D2" w:rsidRPr="00732EC9">
        <w:rPr>
          <w:b/>
          <w:bCs/>
          <w:color w:val="auto"/>
          <w:sz w:val="24"/>
          <w:szCs w:val="24"/>
        </w:rPr>
        <w:t>30</w:t>
      </w:r>
      <w:r w:rsidRPr="00732EC9">
        <w:rPr>
          <w:b/>
          <w:bCs/>
          <w:color w:val="auto"/>
          <w:sz w:val="24"/>
          <w:szCs w:val="24"/>
        </w:rPr>
        <w:t xml:space="preserve"> (</w:t>
      </w:r>
      <w:r w:rsidR="005012D2" w:rsidRPr="00732EC9">
        <w:rPr>
          <w:b/>
          <w:bCs/>
          <w:color w:val="auto"/>
          <w:sz w:val="24"/>
          <w:szCs w:val="24"/>
        </w:rPr>
        <w:t>trinta</w:t>
      </w:r>
      <w:r w:rsidRPr="00732EC9">
        <w:rPr>
          <w:b/>
          <w:bCs/>
          <w:color w:val="auto"/>
          <w:sz w:val="24"/>
          <w:szCs w:val="24"/>
        </w:rPr>
        <w:t>) dias</w:t>
      </w:r>
      <w:r w:rsidRPr="00732EC9">
        <w:rPr>
          <w:color w:val="auto"/>
          <w:sz w:val="24"/>
          <w:szCs w:val="24"/>
        </w:rPr>
        <w:t xml:space="preserve"> úteis, a contar da comunicação oficial. </w:t>
      </w:r>
    </w:p>
    <w:p w14:paraId="216AAEB3" w14:textId="59AE0884" w:rsidR="003C7A23" w:rsidRPr="00732EC9" w:rsidRDefault="003C7A23" w:rsidP="00732EC9">
      <w:pPr>
        <w:pStyle w:val="Nivel3"/>
        <w:tabs>
          <w:tab w:val="left" w:pos="567"/>
        </w:tabs>
        <w:spacing w:before="0" w:after="0" w:line="240" w:lineRule="auto"/>
        <w:ind w:left="0" w:firstLine="0"/>
        <w:rPr>
          <w:color w:val="auto"/>
          <w:sz w:val="24"/>
          <w:szCs w:val="24"/>
        </w:rPr>
      </w:pPr>
      <w:bookmarkStart w:id="53" w:name="_Hlk113876035"/>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a multa será de 0,5% a 15% do valor do contrato licitado.</w:t>
      </w:r>
    </w:p>
    <w:bookmarkEnd w:id="53"/>
    <w:p w14:paraId="14BCBB28" w14:textId="44049E7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a multa será de 15% a 30% do valor do contrato licitado.</w:t>
      </w:r>
    </w:p>
    <w:p w14:paraId="6F92F65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 sanção de multa será facultada a defesa do interessado no prazo de 15 (quinze) dias úteis, contado da data de sua intimação.</w:t>
      </w:r>
    </w:p>
    <w:p w14:paraId="1EF9BE11" w14:textId="56F77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sanção de impedimento de licitar e contratar será aplicada ao responsável em decorrência das infrações administrativas relacionadas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4038EAA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Poderá ser aplicada ao responsável a sanção de declaração de inidoneidade para licitar ou contratar, em decorrência da prática das infrações dispostas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xml:space="preserve">, bem como pelas infrações administrativas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que justifiquem a imposição de penalidade mais grave que a sanção de impedimento de licitar e contratar, cuja duração observará o prazo previsto no </w:t>
      </w:r>
      <w:hyperlink r:id="rId43" w:anchor="art156§5" w:history="1">
        <w:r w:rsidRPr="00732EC9">
          <w:rPr>
            <w:rStyle w:val="Hyperlink"/>
            <w:color w:val="auto"/>
            <w:sz w:val="24"/>
            <w:szCs w:val="24"/>
          </w:rPr>
          <w:t>art. 156, §5º, da Lei n.º 14.133/2021</w:t>
        </w:r>
      </w:hyperlink>
      <w:r w:rsidRPr="00732EC9">
        <w:rPr>
          <w:color w:val="auto"/>
          <w:sz w:val="24"/>
          <w:szCs w:val="24"/>
        </w:rPr>
        <w:t>.</w:t>
      </w:r>
    </w:p>
    <w:p w14:paraId="7A500125" w14:textId="44DB8E0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732EC9">
          <w:rPr>
            <w:rStyle w:val="Hyperlink"/>
            <w:color w:val="auto"/>
            <w:sz w:val="24"/>
            <w:szCs w:val="24"/>
          </w:rPr>
          <w:t>art. 45, §4º da IN SEGES/ME n.º 73, de 2022</w:t>
        </w:r>
      </w:hyperlink>
      <w:r w:rsidRPr="00732EC9">
        <w:rPr>
          <w:color w:val="auto"/>
          <w:sz w:val="24"/>
          <w:szCs w:val="24"/>
        </w:rPr>
        <w:t xml:space="preserve">. </w:t>
      </w:r>
    </w:p>
    <w:p w14:paraId="6A48DC9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e o pedido de reconsideração terão efeito suspensivo do ato ou da decisão recorrida até que sobrevenha decisão final da autoridade competente.</w:t>
      </w:r>
    </w:p>
    <w:p w14:paraId="57CC1C8F" w14:textId="19E8ADD0"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aplicação das sanções previstas neste edital não exclui, em hipótese alguma, a obrigação de reparação integral dos danos causados.</w:t>
      </w:r>
    </w:p>
    <w:p w14:paraId="0E60C9B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1286CD81" w14:textId="32278AC9" w:rsidR="003C7A23" w:rsidRPr="00732EC9" w:rsidRDefault="003C7A23" w:rsidP="00297B8C">
      <w:pPr>
        <w:pStyle w:val="Nivel01"/>
        <w:spacing w:before="0"/>
        <w:ind w:left="0" w:firstLine="0"/>
        <w:jc w:val="left"/>
        <w:rPr>
          <w:sz w:val="24"/>
          <w:szCs w:val="24"/>
        </w:rPr>
      </w:pPr>
      <w:bookmarkStart w:id="54" w:name="_Toc180054646"/>
      <w:r w:rsidRPr="00732EC9">
        <w:rPr>
          <w:sz w:val="24"/>
          <w:szCs w:val="24"/>
        </w:rPr>
        <w:t>DA IMPUGNAÇÃO AO EDITAL E DO PEDIDO DE ESCLARECIMENTO</w:t>
      </w:r>
      <w:bookmarkEnd w:id="54"/>
    </w:p>
    <w:p w14:paraId="32040CEC" w14:textId="77777777" w:rsidR="00B106F6" w:rsidRPr="00732EC9" w:rsidRDefault="00B106F6" w:rsidP="00732EC9">
      <w:pPr>
        <w:rPr>
          <w:rFonts w:ascii="Arial" w:hAnsi="Arial" w:cs="Arial"/>
        </w:rPr>
      </w:pPr>
    </w:p>
    <w:p w14:paraId="58868A7B" w14:textId="523F7EB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Qualquer pessoa é parte legítima para impugnar este Edital por irregularidade na aplicação da </w:t>
      </w:r>
      <w:hyperlink r:id="rId45" w:history="1">
        <w:r w:rsidRPr="00732EC9">
          <w:rPr>
            <w:rStyle w:val="Hyperlink"/>
            <w:color w:val="auto"/>
            <w:sz w:val="24"/>
            <w:szCs w:val="24"/>
          </w:rPr>
          <w:t>Lei nº 14.133, de 2021</w:t>
        </w:r>
      </w:hyperlink>
      <w:r w:rsidRPr="00732EC9">
        <w:rPr>
          <w:color w:val="auto"/>
          <w:sz w:val="24"/>
          <w:szCs w:val="24"/>
        </w:rPr>
        <w:t>, devendo protocolar o pedido até 3 (</w:t>
      </w:r>
      <w:r w:rsidR="004A0EA0" w:rsidRPr="00732EC9">
        <w:rPr>
          <w:color w:val="auto"/>
          <w:sz w:val="24"/>
          <w:szCs w:val="24"/>
        </w:rPr>
        <w:t>três</w:t>
      </w:r>
      <w:r w:rsidRPr="00732EC9">
        <w:rPr>
          <w:color w:val="auto"/>
          <w:sz w:val="24"/>
          <w:szCs w:val="24"/>
        </w:rPr>
        <w:t>) dias úteis antes da data da abertura do certame.</w:t>
      </w:r>
    </w:p>
    <w:p w14:paraId="3C7B68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45BB740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impugnação e o pedido de esclarecimento poderão ser realizados por forma eletrônica,</w:t>
      </w:r>
      <w:r w:rsidR="005012D2" w:rsidRPr="00732EC9">
        <w:rPr>
          <w:color w:val="auto"/>
          <w:sz w:val="24"/>
          <w:szCs w:val="24"/>
        </w:rPr>
        <w:t xml:space="preserve"> através do e-mail </w:t>
      </w:r>
      <w:hyperlink r:id="rId46" w:history="1">
        <w:r w:rsidR="005012D2" w:rsidRPr="00732EC9">
          <w:rPr>
            <w:rStyle w:val="Hyperlink"/>
            <w:sz w:val="24"/>
            <w:szCs w:val="24"/>
          </w:rPr>
          <w:t>compras@bomretiro.sc.gov.br</w:t>
        </w:r>
      </w:hyperlink>
      <w:r w:rsidR="005012D2" w:rsidRPr="00732EC9">
        <w:rPr>
          <w:color w:val="auto"/>
          <w:sz w:val="24"/>
          <w:szCs w:val="24"/>
        </w:rPr>
        <w:t xml:space="preserve"> ou </w:t>
      </w:r>
      <w:hyperlink r:id="rId47" w:history="1">
        <w:r w:rsidR="005012D2" w:rsidRPr="00732EC9">
          <w:rPr>
            <w:rStyle w:val="Hyperlink"/>
            <w:sz w:val="24"/>
            <w:szCs w:val="24"/>
          </w:rPr>
          <w:t>licitacoespmbr@gmail.com</w:t>
        </w:r>
      </w:hyperlink>
      <w:r w:rsidR="005012D2" w:rsidRPr="00732EC9">
        <w:rPr>
          <w:color w:val="auto"/>
          <w:sz w:val="24"/>
          <w:szCs w:val="24"/>
        </w:rPr>
        <w:t xml:space="preserve">; </w:t>
      </w:r>
    </w:p>
    <w:p w14:paraId="2B348AB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impugnações e pedidos de esclarecimentos não suspendem os prazos previstos no certame.</w:t>
      </w:r>
    </w:p>
    <w:p w14:paraId="19BB792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concessão de efeito suspensivo à impugnação é medida excepcional e deverá ser motivada pelo agente de contratação, nos autos do processo de licitação.</w:t>
      </w:r>
    </w:p>
    <w:p w14:paraId="7EDB0B28" w14:textId="60709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Acolhida a impugnação, será definida e publicada nova data para a realização do certame.</w:t>
      </w:r>
    </w:p>
    <w:p w14:paraId="59DD1FF2"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448077A" w14:textId="131F5C2F" w:rsidR="003C7A23" w:rsidRPr="00732EC9" w:rsidRDefault="003C7A23" w:rsidP="00297B8C">
      <w:pPr>
        <w:pStyle w:val="Nivel01"/>
        <w:spacing w:before="0"/>
        <w:ind w:left="0" w:firstLine="0"/>
        <w:jc w:val="left"/>
        <w:rPr>
          <w:sz w:val="24"/>
          <w:szCs w:val="24"/>
        </w:rPr>
      </w:pPr>
      <w:bookmarkStart w:id="55" w:name="_Toc180054647"/>
      <w:r w:rsidRPr="00732EC9">
        <w:rPr>
          <w:sz w:val="24"/>
          <w:szCs w:val="24"/>
        </w:rPr>
        <w:t>DAS DISPOSIÇÕES GERAIS</w:t>
      </w:r>
      <w:bookmarkEnd w:id="55"/>
    </w:p>
    <w:p w14:paraId="352045AD" w14:textId="77777777" w:rsidR="00B106F6" w:rsidRPr="00732EC9" w:rsidRDefault="00B106F6" w:rsidP="00732EC9">
      <w:pPr>
        <w:rPr>
          <w:rFonts w:ascii="Arial" w:hAnsi="Arial" w:cs="Arial"/>
        </w:rPr>
      </w:pPr>
    </w:p>
    <w:p w14:paraId="4A53963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divulgada ata da sessão pública no sistema eletrônico.</w:t>
      </w:r>
    </w:p>
    <w:p w14:paraId="03B73725"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Todas as referências de tempo no Edital, no aviso e durante a sessão pública observarão o horário de Brasília - DF.</w:t>
      </w:r>
    </w:p>
    <w:p w14:paraId="5CAAC75A"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 homologação do resultado desta licitação não implicará direito à contratação.</w:t>
      </w:r>
    </w:p>
    <w:p w14:paraId="1EAEBD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Em caso de divergência entre disposições deste Edital e de seus anexos ou demais peças que compõem o processo, prevalecerá as deste Edital.</w:t>
      </w:r>
    </w:p>
    <w:p w14:paraId="3B988FF6" w14:textId="154BAABD"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Edital e seus anexos estão disponíveis, na íntegra, no Portal Nacional de Contratações Públicas (PNCP) e endereço eletrônico</w:t>
      </w:r>
      <w:r w:rsidR="005012D2" w:rsidRPr="00732EC9">
        <w:rPr>
          <w:color w:val="auto"/>
          <w:sz w:val="24"/>
          <w:szCs w:val="24"/>
        </w:rPr>
        <w:t xml:space="preserve"> </w:t>
      </w:r>
      <w:hyperlink r:id="rId48" w:history="1">
        <w:r w:rsidR="005012D2" w:rsidRPr="00732EC9">
          <w:rPr>
            <w:rStyle w:val="Hyperlink"/>
            <w:sz w:val="24"/>
            <w:szCs w:val="24"/>
          </w:rPr>
          <w:t>https://www.bomretiro.sc.gov.br/</w:t>
        </w:r>
      </w:hyperlink>
      <w:r w:rsidRPr="00732EC9">
        <w:rPr>
          <w:color w:val="auto"/>
          <w:sz w:val="24"/>
          <w:szCs w:val="24"/>
        </w:rPr>
        <w:t>.</w:t>
      </w:r>
    </w:p>
    <w:p w14:paraId="66D7AB8E" w14:textId="1B8674A5" w:rsidR="003C7A23" w:rsidRPr="00A00DFA"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Integram este Edital, para todos os fins e efeitos, os seguintes anexos:</w:t>
      </w:r>
    </w:p>
    <w:p w14:paraId="103593BE" w14:textId="77777777" w:rsidR="00A00DFA" w:rsidRPr="00732EC9" w:rsidRDefault="00A00DFA" w:rsidP="00A00DFA">
      <w:pPr>
        <w:pStyle w:val="Nivel2"/>
        <w:numPr>
          <w:ilvl w:val="0"/>
          <w:numId w:val="0"/>
        </w:numPr>
        <w:tabs>
          <w:tab w:val="left" w:pos="567"/>
        </w:tabs>
        <w:spacing w:before="0" w:after="0" w:line="240" w:lineRule="auto"/>
        <w:rPr>
          <w:rFonts w:eastAsia="Times New Roman"/>
          <w:color w:val="auto"/>
          <w:sz w:val="24"/>
          <w:szCs w:val="24"/>
        </w:rPr>
      </w:pPr>
    </w:p>
    <w:p w14:paraId="7ADD429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ANEXO I - Termo de Referência</w:t>
      </w:r>
    </w:p>
    <w:p w14:paraId="1550C386" w14:textId="20EB65AD" w:rsidR="003C7A23" w:rsidRPr="00732EC9" w:rsidRDefault="00D01166" w:rsidP="008B0B12">
      <w:pPr>
        <w:pStyle w:val="Nivel4"/>
        <w:tabs>
          <w:tab w:val="left" w:pos="567"/>
        </w:tabs>
        <w:spacing w:before="0" w:after="0" w:line="240" w:lineRule="auto"/>
        <w:ind w:left="0" w:firstLine="0"/>
        <w:rPr>
          <w:sz w:val="24"/>
          <w:szCs w:val="24"/>
        </w:rPr>
      </w:pPr>
      <w:r>
        <w:rPr>
          <w:sz w:val="24"/>
          <w:szCs w:val="24"/>
        </w:rPr>
        <w:t xml:space="preserve">ANEXO II - </w:t>
      </w:r>
      <w:r w:rsidR="003C7A23" w:rsidRPr="00732EC9">
        <w:rPr>
          <w:sz w:val="24"/>
          <w:szCs w:val="24"/>
        </w:rPr>
        <w:t>Estudo Técnico Preliminar</w:t>
      </w:r>
    </w:p>
    <w:p w14:paraId="3190B4FA" w14:textId="05C62589" w:rsidR="000255A6" w:rsidRPr="00732EC9" w:rsidRDefault="00D01166" w:rsidP="000255A6">
      <w:pPr>
        <w:pStyle w:val="Nivel3"/>
        <w:tabs>
          <w:tab w:val="left" w:pos="567"/>
        </w:tabs>
        <w:spacing w:before="0" w:after="0" w:line="240" w:lineRule="auto"/>
        <w:ind w:left="0" w:firstLine="0"/>
        <w:rPr>
          <w:color w:val="auto"/>
          <w:sz w:val="24"/>
          <w:szCs w:val="24"/>
        </w:rPr>
      </w:pPr>
      <w:r>
        <w:rPr>
          <w:color w:val="auto"/>
          <w:sz w:val="24"/>
          <w:szCs w:val="24"/>
        </w:rPr>
        <w:t>ANEXO III</w:t>
      </w:r>
      <w:r w:rsidR="005012D2" w:rsidRPr="00732EC9">
        <w:rPr>
          <w:color w:val="auto"/>
          <w:sz w:val="24"/>
          <w:szCs w:val="24"/>
        </w:rPr>
        <w:t xml:space="preserve"> – </w:t>
      </w:r>
      <w:r w:rsidR="000255A6" w:rsidRPr="00732EC9">
        <w:rPr>
          <w:color w:val="auto"/>
          <w:sz w:val="24"/>
          <w:szCs w:val="24"/>
        </w:rPr>
        <w:t>Minuta de Termo de Contrato</w:t>
      </w:r>
    </w:p>
    <w:p w14:paraId="751BCE37" w14:textId="57011D26" w:rsidR="000255A6" w:rsidRPr="00732EC9" w:rsidRDefault="005012D2" w:rsidP="000255A6">
      <w:pPr>
        <w:pStyle w:val="Nivel3"/>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ANEXO </w:t>
      </w:r>
      <w:r w:rsidR="00D01166">
        <w:rPr>
          <w:color w:val="auto"/>
          <w:sz w:val="24"/>
          <w:szCs w:val="24"/>
        </w:rPr>
        <w:t>I</w:t>
      </w:r>
      <w:r w:rsidRPr="00732EC9">
        <w:rPr>
          <w:color w:val="auto"/>
          <w:sz w:val="24"/>
          <w:szCs w:val="24"/>
        </w:rPr>
        <w:t>V –</w:t>
      </w:r>
      <w:r w:rsidR="000255A6" w:rsidRPr="000255A6">
        <w:rPr>
          <w:color w:val="auto"/>
          <w:sz w:val="24"/>
          <w:szCs w:val="24"/>
        </w:rPr>
        <w:t xml:space="preserve"> </w:t>
      </w:r>
      <w:r w:rsidR="000255A6" w:rsidRPr="00732EC9">
        <w:rPr>
          <w:color w:val="auto"/>
          <w:sz w:val="24"/>
          <w:szCs w:val="24"/>
        </w:rPr>
        <w:t>Minuta da Ata de Registro de Preços</w:t>
      </w:r>
    </w:p>
    <w:p w14:paraId="631B0963" w14:textId="46C2F95C" w:rsidR="005012D2" w:rsidRPr="00732EC9" w:rsidRDefault="005012D2" w:rsidP="00D6181B">
      <w:pPr>
        <w:pStyle w:val="Nivel3"/>
        <w:numPr>
          <w:ilvl w:val="0"/>
          <w:numId w:val="0"/>
        </w:numPr>
        <w:tabs>
          <w:tab w:val="left" w:pos="567"/>
        </w:tabs>
        <w:spacing w:before="0" w:after="0" w:line="240" w:lineRule="auto"/>
        <w:rPr>
          <w:rFonts w:eastAsia="Times New Roman"/>
          <w:color w:val="auto"/>
          <w:sz w:val="24"/>
          <w:szCs w:val="24"/>
        </w:rPr>
      </w:pPr>
    </w:p>
    <w:p w14:paraId="0ADCD8C9" w14:textId="77777777" w:rsidR="00E42698" w:rsidRPr="00732EC9" w:rsidRDefault="00E42698" w:rsidP="00732EC9">
      <w:pPr>
        <w:pStyle w:val="Nivel2"/>
        <w:numPr>
          <w:ilvl w:val="0"/>
          <w:numId w:val="0"/>
        </w:numPr>
        <w:tabs>
          <w:tab w:val="left" w:pos="567"/>
        </w:tabs>
        <w:spacing w:before="0" w:after="0" w:line="240" w:lineRule="auto"/>
        <w:rPr>
          <w:color w:val="auto"/>
          <w:sz w:val="24"/>
          <w:szCs w:val="24"/>
        </w:rPr>
      </w:pPr>
    </w:p>
    <w:p w14:paraId="3B44CB00" w14:textId="77777777" w:rsidR="00B106F6" w:rsidRPr="00732EC9" w:rsidRDefault="00B106F6" w:rsidP="00732EC9">
      <w:pPr>
        <w:tabs>
          <w:tab w:val="left" w:pos="567"/>
        </w:tabs>
        <w:jc w:val="right"/>
        <w:rPr>
          <w:rFonts w:ascii="Arial" w:eastAsia="MS Mincho" w:hAnsi="Arial" w:cs="Arial"/>
          <w:highlight w:val="yellow"/>
        </w:rPr>
      </w:pPr>
    </w:p>
    <w:p w14:paraId="1E809248" w14:textId="559F509B" w:rsidR="003C7A23" w:rsidRPr="00E12590" w:rsidRDefault="005012D2" w:rsidP="00732EC9">
      <w:pPr>
        <w:tabs>
          <w:tab w:val="left" w:pos="567"/>
        </w:tabs>
        <w:jc w:val="right"/>
        <w:rPr>
          <w:rFonts w:ascii="Arial" w:eastAsia="MS Mincho" w:hAnsi="Arial" w:cs="Arial"/>
        </w:rPr>
      </w:pPr>
      <w:r w:rsidRPr="00E12590">
        <w:rPr>
          <w:rFonts w:ascii="Arial" w:eastAsia="MS Mincho" w:hAnsi="Arial" w:cs="Arial"/>
        </w:rPr>
        <w:t>Bom Retiro</w:t>
      </w:r>
      <w:r w:rsidR="003C7A23" w:rsidRPr="00E12590">
        <w:rPr>
          <w:rFonts w:ascii="Arial" w:eastAsia="MS Mincho" w:hAnsi="Arial" w:cs="Arial"/>
        </w:rPr>
        <w:t xml:space="preserve">, </w:t>
      </w:r>
      <w:r w:rsidR="00B4571A">
        <w:rPr>
          <w:rFonts w:ascii="Arial" w:eastAsia="MS Mincho" w:hAnsi="Arial" w:cs="Arial"/>
        </w:rPr>
        <w:t>24</w:t>
      </w:r>
      <w:r w:rsidR="00E12590" w:rsidRPr="00E12590">
        <w:rPr>
          <w:rFonts w:ascii="Arial" w:eastAsia="MS Mincho" w:hAnsi="Arial" w:cs="Arial"/>
        </w:rPr>
        <w:t xml:space="preserve"> de outubro</w:t>
      </w:r>
      <w:r w:rsidR="003C7A23" w:rsidRPr="00E12590">
        <w:rPr>
          <w:rFonts w:ascii="Arial" w:eastAsia="MS Mincho" w:hAnsi="Arial" w:cs="Arial"/>
        </w:rPr>
        <w:t xml:space="preserve"> de 20</w:t>
      </w:r>
      <w:r w:rsidRPr="00E12590">
        <w:rPr>
          <w:rFonts w:ascii="Arial" w:eastAsia="MS Mincho" w:hAnsi="Arial" w:cs="Arial"/>
        </w:rPr>
        <w:t>2</w:t>
      </w:r>
      <w:r w:rsidR="006660D5" w:rsidRPr="00E12590">
        <w:rPr>
          <w:rFonts w:ascii="Arial" w:eastAsia="MS Mincho" w:hAnsi="Arial" w:cs="Arial"/>
        </w:rPr>
        <w:t>4</w:t>
      </w:r>
      <w:r w:rsidR="003C7A23" w:rsidRPr="00E12590">
        <w:rPr>
          <w:rFonts w:ascii="Arial" w:eastAsia="MS Mincho" w:hAnsi="Arial" w:cs="Arial"/>
        </w:rPr>
        <w:t>.</w:t>
      </w:r>
    </w:p>
    <w:p w14:paraId="4BCDE423" w14:textId="77777777" w:rsidR="00E42698" w:rsidRPr="00732EC9" w:rsidRDefault="00E42698" w:rsidP="00732EC9">
      <w:pPr>
        <w:tabs>
          <w:tab w:val="left" w:pos="567"/>
        </w:tabs>
        <w:rPr>
          <w:rFonts w:ascii="Arial" w:eastAsia="MS Mincho" w:hAnsi="Arial" w:cs="Arial"/>
        </w:rPr>
      </w:pPr>
    </w:p>
    <w:bookmarkEnd w:id="33"/>
    <w:p w14:paraId="20465264" w14:textId="77777777" w:rsidR="00B106F6" w:rsidRPr="00732EC9" w:rsidRDefault="00B106F6" w:rsidP="00732EC9">
      <w:pPr>
        <w:tabs>
          <w:tab w:val="left" w:pos="567"/>
        </w:tabs>
        <w:jc w:val="center"/>
        <w:rPr>
          <w:rFonts w:ascii="Arial" w:eastAsia="MS Mincho" w:hAnsi="Arial" w:cs="Arial"/>
          <w:b/>
        </w:rPr>
      </w:pPr>
    </w:p>
    <w:p w14:paraId="012277EF" w14:textId="77777777" w:rsidR="00B106F6" w:rsidRPr="00732EC9" w:rsidRDefault="00B106F6" w:rsidP="00732EC9">
      <w:pPr>
        <w:tabs>
          <w:tab w:val="left" w:pos="567"/>
        </w:tabs>
        <w:jc w:val="center"/>
        <w:rPr>
          <w:rFonts w:ascii="Arial" w:eastAsia="MS Mincho" w:hAnsi="Arial" w:cs="Arial"/>
          <w:b/>
        </w:rPr>
      </w:pPr>
    </w:p>
    <w:p w14:paraId="4C8E71EA" w14:textId="77777777" w:rsidR="00B106F6" w:rsidRPr="00732EC9" w:rsidRDefault="00B106F6" w:rsidP="00732EC9">
      <w:pPr>
        <w:tabs>
          <w:tab w:val="left" w:pos="567"/>
        </w:tabs>
        <w:jc w:val="center"/>
        <w:rPr>
          <w:rFonts w:ascii="Arial" w:eastAsia="MS Mincho" w:hAnsi="Arial" w:cs="Arial"/>
          <w:b/>
        </w:rPr>
      </w:pPr>
    </w:p>
    <w:p w14:paraId="2E45AE01" w14:textId="02D007F2" w:rsidR="00B106F6" w:rsidRPr="00732EC9" w:rsidRDefault="00B106F6" w:rsidP="00732EC9">
      <w:pPr>
        <w:tabs>
          <w:tab w:val="left" w:pos="567"/>
        </w:tabs>
        <w:jc w:val="center"/>
        <w:rPr>
          <w:rFonts w:ascii="Arial" w:eastAsia="MS Mincho" w:hAnsi="Arial" w:cs="Arial"/>
          <w:b/>
        </w:rPr>
      </w:pPr>
      <w:r w:rsidRPr="00732EC9">
        <w:rPr>
          <w:rFonts w:ascii="Arial" w:eastAsia="MS Mincho" w:hAnsi="Arial" w:cs="Arial"/>
          <w:b/>
        </w:rPr>
        <w:t>Albino Gonçalves Padilha</w:t>
      </w:r>
    </w:p>
    <w:p w14:paraId="0C72A56F" w14:textId="1ADD624B" w:rsidR="00566599" w:rsidRPr="00D01166" w:rsidRDefault="005012D2" w:rsidP="00D01166">
      <w:pPr>
        <w:tabs>
          <w:tab w:val="left" w:pos="567"/>
        </w:tabs>
        <w:jc w:val="center"/>
        <w:rPr>
          <w:rFonts w:ascii="Arial" w:hAnsi="Arial" w:cs="Arial"/>
          <w:color w:val="000000"/>
        </w:rPr>
      </w:pPr>
      <w:r w:rsidRPr="00732EC9">
        <w:rPr>
          <w:rFonts w:ascii="Arial" w:eastAsia="MS Mincho" w:hAnsi="Arial" w:cs="Arial"/>
          <w:b/>
        </w:rPr>
        <w:t>Prefeito Municipal de Bom Retiro</w:t>
      </w:r>
    </w:p>
    <w:sectPr w:rsidR="00566599" w:rsidRPr="00D01166" w:rsidSect="00F40E6E">
      <w:headerReference w:type="default" r:id="rId49"/>
      <w:footerReference w:type="default" r:id="rId50"/>
      <w:headerReference w:type="first" r:id="rId51"/>
      <w:footerReference w:type="first" r:id="rId52"/>
      <w:type w:val="continuous"/>
      <w:pgSz w:w="11906" w:h="16838" w:code="9"/>
      <w:pgMar w:top="1418"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5561" w14:textId="77777777" w:rsidR="00A74B36" w:rsidRDefault="00A74B36">
      <w:r>
        <w:separator/>
      </w:r>
    </w:p>
  </w:endnote>
  <w:endnote w:type="continuationSeparator" w:id="0">
    <w:p w14:paraId="35E59695" w14:textId="77777777" w:rsidR="00A74B36" w:rsidRDefault="00A74B36">
      <w:r>
        <w:continuationSeparator/>
      </w:r>
    </w:p>
  </w:endnote>
  <w:endnote w:type="continuationNotice" w:id="1">
    <w:p w14:paraId="6B06F67F" w14:textId="77777777" w:rsidR="00A74B36" w:rsidRDefault="00A7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3716F4" w:rsidRPr="007B5385" w:rsidRDefault="003716F4"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D5EBBEB" w:rsidR="003716F4" w:rsidRPr="00244403" w:rsidRDefault="003716F4"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E12590">
          <w:rPr>
            <w:rFonts w:ascii="Arial" w:hAnsi="Arial" w:cs="Arial"/>
            <w:noProof/>
            <w:color w:val="595959" w:themeColor="text1" w:themeTint="A6"/>
            <w:sz w:val="18"/>
            <w:szCs w:val="18"/>
          </w:rPr>
          <w:t>19</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E12590">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326D4EAA" w14:textId="3D53FDDD" w:rsidR="003716F4" w:rsidRDefault="003716F4" w:rsidP="00FC32B9">
        <w:pPr>
          <w:pStyle w:val="Rodap"/>
          <w:rPr>
            <w:rFonts w:ascii="Arial" w:hAnsi="Arial" w:cs="Arial"/>
            <w:i/>
            <w:iCs/>
            <w:sz w:val="20"/>
            <w:szCs w:val="20"/>
          </w:rPr>
        </w:pPr>
        <w:r w:rsidRPr="00FC32B9">
          <w:rPr>
            <w:rFonts w:ascii="Arial" w:hAnsi="Arial" w:cs="Arial"/>
            <w:i/>
            <w:iCs/>
            <w:sz w:val="20"/>
            <w:szCs w:val="20"/>
          </w:rPr>
          <w:t>Prefeitura Municipal de Bom Retiro/SC</w:t>
        </w:r>
      </w:p>
      <w:p w14:paraId="5A3EDB21" w14:textId="0E1C6DFC" w:rsidR="003716F4" w:rsidRPr="00FC32B9" w:rsidRDefault="003716F4" w:rsidP="00FC32B9">
        <w:pPr>
          <w:pStyle w:val="Rodap"/>
          <w:rPr>
            <w:rFonts w:ascii="Arial" w:hAnsi="Arial" w:cs="Arial"/>
            <w:i/>
            <w:iCs/>
            <w:sz w:val="20"/>
            <w:szCs w:val="20"/>
          </w:rPr>
        </w:pPr>
        <w:r>
          <w:rPr>
            <w:rFonts w:ascii="Arial" w:hAnsi="Arial" w:cs="Arial"/>
            <w:i/>
            <w:iCs/>
            <w:sz w:val="20"/>
            <w:szCs w:val="20"/>
          </w:rPr>
          <w:t>CNPJ 82.777.343/0001-21</w:t>
        </w:r>
      </w:p>
      <w:p w14:paraId="468225E1"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09F3FFBC"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Fone: 49 3277-0183</w:t>
        </w:r>
      </w:p>
      <w:p w14:paraId="70A67E59"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239342FA" w14:textId="7E698DAE" w:rsidR="003716F4" w:rsidRPr="00244403" w:rsidRDefault="00A74B36" w:rsidP="00EF4A41">
        <w:pPr>
          <w:pStyle w:val="Rodap"/>
          <w:rPr>
            <w:rFonts w:ascii="Arial" w:hAnsi="Arial" w:cs="Arial"/>
            <w:sz w:val="14"/>
            <w:szCs w:val="14"/>
          </w:rPr>
        </w:pPr>
      </w:p>
    </w:sdtContent>
  </w:sdt>
  <w:p w14:paraId="7E6308F2" w14:textId="73E1414E" w:rsidR="003716F4" w:rsidRPr="00842420" w:rsidRDefault="003716F4" w:rsidP="00225E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AF68" w14:textId="331850AF" w:rsidR="003716F4" w:rsidRPr="00244403" w:rsidRDefault="003716F4" w:rsidP="000255A6">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E12590">
      <w:rPr>
        <w:rFonts w:ascii="Arial" w:hAnsi="Arial" w:cs="Arial"/>
        <w:noProof/>
        <w:color w:val="595959" w:themeColor="text1" w:themeTint="A6"/>
        <w:sz w:val="18"/>
        <w:szCs w:val="18"/>
      </w:rPr>
      <w:t>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E12590">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1F260BEA" w14:textId="77777777" w:rsidR="003716F4" w:rsidRDefault="003716F4" w:rsidP="000255A6">
    <w:pPr>
      <w:pStyle w:val="Rodap"/>
      <w:rPr>
        <w:rFonts w:ascii="Arial" w:hAnsi="Arial" w:cs="Arial"/>
        <w:i/>
        <w:iCs/>
        <w:sz w:val="20"/>
        <w:szCs w:val="20"/>
      </w:rPr>
    </w:pPr>
    <w:r w:rsidRPr="00FC32B9">
      <w:rPr>
        <w:rFonts w:ascii="Arial" w:hAnsi="Arial" w:cs="Arial"/>
        <w:i/>
        <w:iCs/>
        <w:sz w:val="20"/>
        <w:szCs w:val="20"/>
      </w:rPr>
      <w:t>Prefeitura Municipal de Bom Retiro/SC</w:t>
    </w:r>
  </w:p>
  <w:p w14:paraId="11A3CF66" w14:textId="77777777" w:rsidR="003716F4" w:rsidRPr="00FC32B9" w:rsidRDefault="003716F4" w:rsidP="000255A6">
    <w:pPr>
      <w:pStyle w:val="Rodap"/>
      <w:rPr>
        <w:rFonts w:ascii="Arial" w:hAnsi="Arial" w:cs="Arial"/>
        <w:i/>
        <w:iCs/>
        <w:sz w:val="20"/>
        <w:szCs w:val="20"/>
      </w:rPr>
    </w:pPr>
    <w:r>
      <w:rPr>
        <w:rFonts w:ascii="Arial" w:hAnsi="Arial" w:cs="Arial"/>
        <w:i/>
        <w:iCs/>
        <w:sz w:val="20"/>
        <w:szCs w:val="20"/>
      </w:rPr>
      <w:t>CNPJ 82.777.343/0001-21</w:t>
    </w:r>
  </w:p>
  <w:p w14:paraId="54584928"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59FB59D9"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Fone: 49 3277-0183</w:t>
    </w:r>
  </w:p>
  <w:p w14:paraId="1AB2BD44"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757CE957" w14:textId="77777777" w:rsidR="003716F4" w:rsidRDefault="003716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5B44" w14:textId="77777777" w:rsidR="00A74B36" w:rsidRDefault="00A74B36">
      <w:r>
        <w:separator/>
      </w:r>
    </w:p>
  </w:footnote>
  <w:footnote w:type="continuationSeparator" w:id="0">
    <w:p w14:paraId="13EBFE7A" w14:textId="77777777" w:rsidR="00A74B36" w:rsidRDefault="00A74B36">
      <w:r>
        <w:continuationSeparator/>
      </w:r>
    </w:p>
  </w:footnote>
  <w:footnote w:type="continuationNotice" w:id="1">
    <w:p w14:paraId="714DCBF5" w14:textId="77777777" w:rsidR="00A74B36" w:rsidRDefault="00A74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1A03" w14:textId="77777777" w:rsidR="003716F4" w:rsidRDefault="003716F4" w:rsidP="00FC32B9">
    <w:pPr>
      <w:tabs>
        <w:tab w:val="left" w:pos="9923"/>
      </w:tabs>
      <w:spacing w:line="290" w:lineRule="auto"/>
      <w:ind w:right="-29"/>
      <w:jc w:val="center"/>
      <w:rPr>
        <w:b/>
        <w:color w:val="808080"/>
        <w:sz w:val="22"/>
      </w:rPr>
    </w:pPr>
    <w:r>
      <w:rPr>
        <w:noProof/>
      </w:rPr>
      <w:drawing>
        <wp:anchor distT="0" distB="0" distL="114300" distR="114300" simplePos="0" relativeHeight="251661312" behindDoc="0" locked="0" layoutInCell="1" allowOverlap="0" wp14:anchorId="3E2BDF26" wp14:editId="341C8DE5">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0A99B80A" w14:textId="77777777" w:rsidR="003716F4" w:rsidRDefault="003716F4" w:rsidP="00FC32B9">
    <w:pPr>
      <w:tabs>
        <w:tab w:val="left" w:pos="9923"/>
      </w:tabs>
      <w:spacing w:line="290" w:lineRule="auto"/>
      <w:ind w:left="2591" w:right="2590"/>
      <w:jc w:val="center"/>
      <w:rPr>
        <w:b/>
        <w:color w:val="808080"/>
        <w:sz w:val="22"/>
      </w:rPr>
    </w:pPr>
  </w:p>
  <w:p w14:paraId="46360E08" w14:textId="77777777" w:rsidR="003716F4" w:rsidRDefault="003716F4" w:rsidP="00FC32B9">
    <w:pPr>
      <w:tabs>
        <w:tab w:val="left" w:pos="9923"/>
      </w:tabs>
      <w:spacing w:line="290" w:lineRule="auto"/>
      <w:ind w:left="2591" w:right="2590"/>
      <w:jc w:val="center"/>
      <w:rPr>
        <w:b/>
        <w:color w:val="808080"/>
        <w:sz w:val="22"/>
      </w:rPr>
    </w:pPr>
  </w:p>
  <w:p w14:paraId="22C51DCD" w14:textId="77777777" w:rsidR="003716F4" w:rsidRDefault="003716F4" w:rsidP="00FC32B9">
    <w:pPr>
      <w:tabs>
        <w:tab w:val="left" w:pos="9923"/>
      </w:tabs>
      <w:spacing w:line="290" w:lineRule="auto"/>
      <w:ind w:left="2591" w:right="2590"/>
      <w:jc w:val="center"/>
      <w:rPr>
        <w:b/>
        <w:color w:val="808080"/>
        <w:sz w:val="22"/>
      </w:rPr>
    </w:pPr>
  </w:p>
  <w:p w14:paraId="7F151397" w14:textId="77777777" w:rsidR="003716F4" w:rsidRPr="00FC32B9" w:rsidRDefault="003716F4" w:rsidP="00FC32B9">
    <w:pPr>
      <w:tabs>
        <w:tab w:val="left" w:pos="9923"/>
      </w:tabs>
      <w:spacing w:line="290" w:lineRule="auto"/>
      <w:ind w:right="-29"/>
      <w:jc w:val="center"/>
      <w:rPr>
        <w:rFonts w:ascii="Arial" w:hAnsi="Arial" w:cs="Arial"/>
        <w:b/>
        <w:color w:val="FF0000"/>
      </w:rPr>
    </w:pPr>
  </w:p>
  <w:p w14:paraId="21293D96" w14:textId="77777777" w:rsidR="003716F4" w:rsidRDefault="003716F4" w:rsidP="00FC32B9">
    <w:pPr>
      <w:tabs>
        <w:tab w:val="left" w:pos="9923"/>
      </w:tabs>
      <w:spacing w:line="290" w:lineRule="auto"/>
      <w:ind w:right="-29"/>
      <w:jc w:val="center"/>
      <w:rPr>
        <w:rFonts w:ascii="Arial" w:hAnsi="Arial" w:cs="Arial"/>
        <w:b/>
      </w:rPr>
    </w:pPr>
  </w:p>
  <w:p w14:paraId="2EDD5096" w14:textId="77777777" w:rsidR="003716F4" w:rsidRDefault="003716F4" w:rsidP="00FC32B9">
    <w:pPr>
      <w:tabs>
        <w:tab w:val="left" w:pos="9923"/>
      </w:tabs>
      <w:spacing w:line="290" w:lineRule="auto"/>
      <w:ind w:right="-29"/>
      <w:jc w:val="center"/>
      <w:rPr>
        <w:rFonts w:ascii="Arial" w:hAnsi="Arial" w:cs="Arial"/>
        <w:b/>
      </w:rPr>
    </w:pPr>
  </w:p>
  <w:p w14:paraId="669D8B0E" w14:textId="462C5C4A" w:rsidR="003716F4" w:rsidRPr="00FC32B9" w:rsidRDefault="003716F4"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2CEB3A85" w14:textId="0382EA65" w:rsidR="003716F4" w:rsidRDefault="003716F4" w:rsidP="00FC32B9">
    <w:pPr>
      <w:tabs>
        <w:tab w:val="left" w:pos="9923"/>
      </w:tabs>
      <w:spacing w:line="290" w:lineRule="auto"/>
      <w:ind w:left="2591" w:right="2590"/>
      <w:jc w:val="center"/>
      <w:rPr>
        <w:rFonts w:ascii="Arial" w:hAnsi="Arial" w:cs="Arial"/>
        <w:b/>
      </w:rPr>
    </w:pPr>
    <w:r w:rsidRPr="00FC32B9">
      <w:rPr>
        <w:rFonts w:ascii="Arial" w:hAnsi="Arial" w:cs="Arial"/>
        <w:b/>
      </w:rPr>
      <w:t xml:space="preserve">ESTADO DE SANTA CATARINA </w:t>
    </w:r>
  </w:p>
  <w:p w14:paraId="5066C73C" w14:textId="77777777" w:rsidR="003716F4" w:rsidRPr="00FC32B9" w:rsidRDefault="003716F4" w:rsidP="00FC32B9">
    <w:pPr>
      <w:tabs>
        <w:tab w:val="left" w:pos="9923"/>
      </w:tabs>
      <w:spacing w:line="290" w:lineRule="auto"/>
      <w:ind w:left="2591" w:right="259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A52" w14:textId="77777777" w:rsidR="003716F4" w:rsidRDefault="003716F4" w:rsidP="00FC32B9">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3BCD1455" wp14:editId="4591E283">
          <wp:simplePos x="0" y="0"/>
          <wp:positionH relativeFrom="margin">
            <wp:align>center</wp:align>
          </wp:positionH>
          <wp:positionV relativeFrom="page">
            <wp:posOffset>114300</wp:posOffset>
          </wp:positionV>
          <wp:extent cx="1085850" cy="1238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49E58E8B" w14:textId="77777777" w:rsidR="003716F4" w:rsidRDefault="003716F4" w:rsidP="00FC32B9">
    <w:pPr>
      <w:tabs>
        <w:tab w:val="left" w:pos="9923"/>
      </w:tabs>
      <w:spacing w:line="290" w:lineRule="auto"/>
      <w:ind w:left="2591" w:right="2590"/>
      <w:jc w:val="center"/>
      <w:rPr>
        <w:b/>
        <w:color w:val="808080"/>
        <w:sz w:val="22"/>
      </w:rPr>
    </w:pPr>
  </w:p>
  <w:p w14:paraId="069A53C6" w14:textId="77777777" w:rsidR="003716F4" w:rsidRDefault="003716F4" w:rsidP="00FC32B9">
    <w:pPr>
      <w:tabs>
        <w:tab w:val="left" w:pos="9923"/>
      </w:tabs>
      <w:spacing w:line="290" w:lineRule="auto"/>
      <w:ind w:left="2591" w:right="2590"/>
      <w:jc w:val="center"/>
      <w:rPr>
        <w:b/>
        <w:color w:val="808080"/>
        <w:sz w:val="22"/>
      </w:rPr>
    </w:pPr>
  </w:p>
  <w:p w14:paraId="698C8E45" w14:textId="77777777" w:rsidR="003716F4" w:rsidRDefault="003716F4" w:rsidP="00FC32B9">
    <w:pPr>
      <w:tabs>
        <w:tab w:val="left" w:pos="9923"/>
      </w:tabs>
      <w:spacing w:line="290" w:lineRule="auto"/>
      <w:ind w:left="2591" w:right="2590"/>
      <w:jc w:val="center"/>
      <w:rPr>
        <w:b/>
        <w:color w:val="808080"/>
        <w:sz w:val="22"/>
      </w:rPr>
    </w:pPr>
  </w:p>
  <w:p w14:paraId="7EDE4B0C" w14:textId="77777777" w:rsidR="003716F4" w:rsidRPr="00FC32B9" w:rsidRDefault="003716F4" w:rsidP="00FC32B9">
    <w:pPr>
      <w:tabs>
        <w:tab w:val="left" w:pos="9923"/>
      </w:tabs>
      <w:spacing w:line="290" w:lineRule="auto"/>
      <w:ind w:right="-29"/>
      <w:jc w:val="center"/>
      <w:rPr>
        <w:rFonts w:ascii="Arial" w:hAnsi="Arial" w:cs="Arial"/>
        <w:b/>
        <w:color w:val="FF0000"/>
      </w:rPr>
    </w:pPr>
  </w:p>
  <w:p w14:paraId="0786E93B" w14:textId="77777777" w:rsidR="003716F4" w:rsidRDefault="003716F4" w:rsidP="00FC32B9">
    <w:pPr>
      <w:tabs>
        <w:tab w:val="left" w:pos="9923"/>
      </w:tabs>
      <w:spacing w:line="290" w:lineRule="auto"/>
      <w:ind w:right="-29"/>
      <w:jc w:val="center"/>
      <w:rPr>
        <w:rFonts w:ascii="Arial" w:hAnsi="Arial" w:cs="Arial"/>
        <w:b/>
      </w:rPr>
    </w:pPr>
  </w:p>
  <w:p w14:paraId="7F5C84B5" w14:textId="77777777" w:rsidR="003716F4" w:rsidRDefault="003716F4" w:rsidP="00FC32B9">
    <w:pPr>
      <w:tabs>
        <w:tab w:val="left" w:pos="9923"/>
      </w:tabs>
      <w:spacing w:line="290" w:lineRule="auto"/>
      <w:ind w:right="-29"/>
      <w:jc w:val="center"/>
      <w:rPr>
        <w:rFonts w:ascii="Arial" w:hAnsi="Arial" w:cs="Arial"/>
        <w:b/>
      </w:rPr>
    </w:pPr>
  </w:p>
  <w:p w14:paraId="30F200EC" w14:textId="5DAE360D" w:rsidR="003716F4" w:rsidRPr="00FC32B9" w:rsidRDefault="003716F4"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4F1A376C" w14:textId="77777777" w:rsidR="003716F4" w:rsidRPr="00FC32B9" w:rsidRDefault="003716F4" w:rsidP="00FC32B9">
    <w:pPr>
      <w:tabs>
        <w:tab w:val="left" w:pos="9923"/>
      </w:tabs>
      <w:spacing w:line="290" w:lineRule="auto"/>
      <w:ind w:left="2591" w:right="2590"/>
      <w:jc w:val="center"/>
      <w:rPr>
        <w:rFonts w:ascii="Arial" w:hAnsi="Arial" w:cs="Arial"/>
      </w:rPr>
    </w:pPr>
    <w:r w:rsidRPr="00FC32B9">
      <w:rPr>
        <w:rFonts w:ascii="Arial" w:hAnsi="Arial" w:cs="Arial"/>
        <w:b/>
      </w:rPr>
      <w:t xml:space="preserve">ESTADO DE SANTA CATARINA </w:t>
    </w:r>
  </w:p>
  <w:p w14:paraId="614C8EA0" w14:textId="03F6D76B" w:rsidR="003716F4" w:rsidRDefault="003716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A14224"/>
    <w:multiLevelType w:val="hybridMultilevel"/>
    <w:tmpl w:val="51906D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9B0EFD"/>
    <w:multiLevelType w:val="hybridMultilevel"/>
    <w:tmpl w:val="5F3A9312"/>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3917D2"/>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051889"/>
    <w:multiLevelType w:val="hybridMultilevel"/>
    <w:tmpl w:val="DA349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7E508B"/>
    <w:multiLevelType w:val="hybridMultilevel"/>
    <w:tmpl w:val="513AB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CD3A73"/>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6B492FD3"/>
    <w:multiLevelType w:val="hybridMultilevel"/>
    <w:tmpl w:val="F51236C6"/>
    <w:lvl w:ilvl="0" w:tplc="72489D8E">
      <w:start w:val="3"/>
      <w:numFmt w:val="decimal"/>
      <w:lvlText w:val="%1."/>
      <w:lvlJc w:val="left"/>
      <w:pPr>
        <w:ind w:left="200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4"/>
  </w:num>
  <w:num w:numId="4">
    <w:abstractNumId w:val="25"/>
  </w:num>
  <w:num w:numId="5">
    <w:abstractNumId w:val="14"/>
  </w:num>
  <w:num w:numId="6">
    <w:abstractNumId w:val="11"/>
  </w:num>
  <w:num w:numId="7">
    <w:abstractNumId w:val="17"/>
  </w:num>
  <w:num w:numId="8">
    <w:abstractNumId w:val="2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13"/>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4"/>
  </w:num>
  <w:num w:numId="26">
    <w:abstractNumId w:val="26"/>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
  </w:num>
  <w:num w:numId="35">
    <w:abstractNumId w:val="6"/>
  </w:num>
  <w:num w:numId="36">
    <w:abstractNumId w:val="18"/>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5A6"/>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4F0"/>
    <w:rsid w:val="000725AE"/>
    <w:rsid w:val="00073004"/>
    <w:rsid w:val="00073596"/>
    <w:rsid w:val="00073852"/>
    <w:rsid w:val="00073E63"/>
    <w:rsid w:val="0007625C"/>
    <w:rsid w:val="00076CBC"/>
    <w:rsid w:val="0007709E"/>
    <w:rsid w:val="00077127"/>
    <w:rsid w:val="000779C7"/>
    <w:rsid w:val="00077E39"/>
    <w:rsid w:val="00077F21"/>
    <w:rsid w:val="00080348"/>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66DF"/>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184"/>
    <w:rsid w:val="001516EA"/>
    <w:rsid w:val="0015172D"/>
    <w:rsid w:val="0015203E"/>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18D"/>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95B"/>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745"/>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3F5A"/>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21F"/>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B8C"/>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FDA"/>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6F4"/>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0CD"/>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092"/>
    <w:rsid w:val="00392462"/>
    <w:rsid w:val="003936AA"/>
    <w:rsid w:val="00393C0E"/>
    <w:rsid w:val="003945AA"/>
    <w:rsid w:val="0039545C"/>
    <w:rsid w:val="003959F6"/>
    <w:rsid w:val="003963D1"/>
    <w:rsid w:val="00396DE4"/>
    <w:rsid w:val="00396E8A"/>
    <w:rsid w:val="0039740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ECB"/>
    <w:rsid w:val="003B55DE"/>
    <w:rsid w:val="003B5DF2"/>
    <w:rsid w:val="003B6D97"/>
    <w:rsid w:val="003B7226"/>
    <w:rsid w:val="003B74E1"/>
    <w:rsid w:val="003B791E"/>
    <w:rsid w:val="003B7EA4"/>
    <w:rsid w:val="003C0AA6"/>
    <w:rsid w:val="003C1379"/>
    <w:rsid w:val="003C181E"/>
    <w:rsid w:val="003C2524"/>
    <w:rsid w:val="003C2A40"/>
    <w:rsid w:val="003C3299"/>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1C0"/>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1BB5"/>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1CA5"/>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4AD0"/>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2D2"/>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5F2"/>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599"/>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C3A"/>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0D5"/>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280"/>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EC9"/>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1DA5"/>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1EDD"/>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2C"/>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5A3"/>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BF0"/>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9F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12"/>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3AB"/>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877"/>
    <w:rsid w:val="009129EF"/>
    <w:rsid w:val="00913077"/>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400"/>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581"/>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62"/>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9F7A0A"/>
    <w:rsid w:val="00A00C12"/>
    <w:rsid w:val="00A00DFA"/>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B54"/>
    <w:rsid w:val="00A07E04"/>
    <w:rsid w:val="00A1067D"/>
    <w:rsid w:val="00A108E0"/>
    <w:rsid w:val="00A10938"/>
    <w:rsid w:val="00A10977"/>
    <w:rsid w:val="00A113C1"/>
    <w:rsid w:val="00A116EB"/>
    <w:rsid w:val="00A11CFD"/>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4B36"/>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5D22"/>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092"/>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8C"/>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873"/>
    <w:rsid w:val="00B04F0C"/>
    <w:rsid w:val="00B0515F"/>
    <w:rsid w:val="00B05CBC"/>
    <w:rsid w:val="00B06363"/>
    <w:rsid w:val="00B0662A"/>
    <w:rsid w:val="00B06A70"/>
    <w:rsid w:val="00B06B41"/>
    <w:rsid w:val="00B06BA8"/>
    <w:rsid w:val="00B06D0F"/>
    <w:rsid w:val="00B076BD"/>
    <w:rsid w:val="00B07A6A"/>
    <w:rsid w:val="00B07B44"/>
    <w:rsid w:val="00B07BE6"/>
    <w:rsid w:val="00B106F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1A"/>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554"/>
    <w:rsid w:val="00B91E6E"/>
    <w:rsid w:val="00B925A9"/>
    <w:rsid w:val="00B929CF"/>
    <w:rsid w:val="00B92C59"/>
    <w:rsid w:val="00B92D3D"/>
    <w:rsid w:val="00B93112"/>
    <w:rsid w:val="00B931AD"/>
    <w:rsid w:val="00B93BA2"/>
    <w:rsid w:val="00B93D60"/>
    <w:rsid w:val="00B943EA"/>
    <w:rsid w:val="00B94649"/>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12F"/>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3F5"/>
    <w:rsid w:val="00BF0A46"/>
    <w:rsid w:val="00BF0E8E"/>
    <w:rsid w:val="00BF17C6"/>
    <w:rsid w:val="00BF1A7F"/>
    <w:rsid w:val="00BF1E7B"/>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409"/>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125"/>
    <w:rsid w:val="00C671D2"/>
    <w:rsid w:val="00C67A0A"/>
    <w:rsid w:val="00C67F26"/>
    <w:rsid w:val="00C70043"/>
    <w:rsid w:val="00C71330"/>
    <w:rsid w:val="00C713F2"/>
    <w:rsid w:val="00C71B29"/>
    <w:rsid w:val="00C71B5B"/>
    <w:rsid w:val="00C71EE7"/>
    <w:rsid w:val="00C7208D"/>
    <w:rsid w:val="00C721DE"/>
    <w:rsid w:val="00C72ABC"/>
    <w:rsid w:val="00C72B5A"/>
    <w:rsid w:val="00C735FD"/>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6D97"/>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936"/>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3903"/>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166"/>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07"/>
    <w:rsid w:val="00D1305C"/>
    <w:rsid w:val="00D13087"/>
    <w:rsid w:val="00D137F1"/>
    <w:rsid w:val="00D13856"/>
    <w:rsid w:val="00D13A97"/>
    <w:rsid w:val="00D14643"/>
    <w:rsid w:val="00D15D6C"/>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96"/>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81B"/>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66B"/>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78"/>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590"/>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43"/>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E0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2EF"/>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B6"/>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0E6E"/>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D7B"/>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2B9"/>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3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3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3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66581"/>
    <w:rPr>
      <w:color w:val="605E5C"/>
      <w:shd w:val="clear" w:color="auto" w:fill="E1DFDD"/>
    </w:rPr>
  </w:style>
  <w:style w:type="paragraph" w:styleId="Sumrio2">
    <w:name w:val="toc 2"/>
    <w:basedOn w:val="Normal"/>
    <w:next w:val="Normal"/>
    <w:autoRedefine/>
    <w:uiPriority w:val="39"/>
    <w:unhideWhenUsed/>
    <w:rsid w:val="000D66DF"/>
    <w:pPr>
      <w:spacing w:after="100"/>
      <w:ind w:left="240"/>
    </w:pPr>
  </w:style>
  <w:style w:type="table" w:customStyle="1" w:styleId="Tabelacomgrade1">
    <w:name w:val="Tabela com grade1"/>
    <w:basedOn w:val="Tabelanormal"/>
    <w:next w:val="Tabelacomgrade"/>
    <w:uiPriority w:val="39"/>
    <w:rsid w:val="008B0B12"/>
    <w:rPr>
      <w:rFonts w:ascii="Calibri" w:hAnsi="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81556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8429.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coespmbr@gmail.co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omprasnet.gov.br" TargetMode="External"/><Relationship Id="rId24" Type="http://schemas.openxmlformats.org/officeDocument/2006/relationships/hyperlink" Target="https://www.portaltransparencia.gov.br/sancoes/ceis"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07-2010/2009/lei/l12187.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mretiro.sc.gov.br/"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bomretiro.sc.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7A31656D-ECD4-47ED-9CDA-79A66F43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8263</Words>
  <Characters>44626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52784</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2024-10-18T19:38:00Z</dcterms:created>
  <dcterms:modified xsi:type="dcterms:W3CDTF">2024-10-24T16:54:00Z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